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eastAsia" w:ascii="仿宋" w:hAnsi="仿宋"/>
          <w:color w:val="auto"/>
          <w:highlight w:val="none"/>
          <w:lang w:val="en-US"/>
        </w:rPr>
      </w:pPr>
      <w:bookmarkStart w:id="0" w:name="_GoBack"/>
      <w:bookmarkEnd w:id="0"/>
      <w:r>
        <w:rPr>
          <w:rFonts w:hint="eastAsia" w:ascii="黑体" w:hAnsi="黑体" w:eastAsia="黑体" w:cs="仿宋"/>
          <w:color w:val="auto"/>
          <w:highlight w:val="none"/>
        </w:rPr>
        <w:t>附件</w:t>
      </w:r>
      <w:r>
        <w:rPr>
          <w:rFonts w:hint="eastAsia" w:ascii="黑体" w:hAnsi="黑体" w:eastAsia="黑体" w:cs="仿宋"/>
          <w:color w:val="auto"/>
          <w:highlight w:val="none"/>
          <w:lang w:val="en-US" w:eastAsia="zh-CN"/>
        </w:rPr>
        <w:t>14</w:t>
      </w:r>
    </w:p>
    <w:p>
      <w:pPr>
        <w:widowControl/>
        <w:shd w:val="clear" w:color="auto" w:fill="FFFFFF"/>
        <w:snapToGrid w:val="0"/>
        <w:spacing w:line="590" w:lineRule="exact"/>
        <w:jc w:val="center"/>
        <w:rPr>
          <w:rFonts w:hint="eastAsia" w:ascii="方正小标宋简体" w:hAnsi="仿宋" w:eastAsia="方正小标宋简体" w:cs="仿宋"/>
          <w:sz w:val="44"/>
          <w:szCs w:val="44"/>
          <w:highlight w:val="none"/>
        </w:rPr>
      </w:pPr>
      <w:r>
        <w:rPr>
          <w:rFonts w:hint="eastAsia" w:ascii="方正小标宋简体" w:hAnsi="仿宋" w:eastAsia="方正小标宋简体" w:cs="仿宋"/>
          <w:sz w:val="44"/>
          <w:szCs w:val="44"/>
          <w:highlight w:val="none"/>
        </w:rPr>
        <w:t>关于部分检验项目的说明</w:t>
      </w:r>
    </w:p>
    <w:p>
      <w:pPr>
        <w:widowControl/>
        <w:shd w:val="clear" w:color="auto" w:fill="FFFFFF"/>
        <w:snapToGrid w:val="0"/>
        <w:spacing w:line="590" w:lineRule="exact"/>
        <w:rPr>
          <w:rFonts w:hint="eastAsia" w:ascii="仿宋" w:hAnsi="仿宋"/>
        </w:rPr>
      </w:pPr>
      <w:r>
        <w:rPr>
          <w:rFonts w:hint="eastAsia" w:ascii="仿宋" w:hAnsi="仿宋"/>
        </w:rPr>
        <w:t xml:space="preserve">    </w:t>
      </w:r>
    </w:p>
    <w:p>
      <w:pPr>
        <w:widowControl/>
        <w:shd w:val="clear" w:color="auto" w:fill="FFFFFF"/>
        <w:snapToGrid w:val="0"/>
        <w:spacing w:line="590" w:lineRule="exact"/>
        <w:ind w:firstLine="624" w:firstLineChars="200"/>
        <w:rPr>
          <w:rFonts w:hint="eastAsia" w:ascii="黑体" w:hAnsi="黑体" w:eastAsia="黑体"/>
        </w:rPr>
      </w:pPr>
      <w:r>
        <w:rPr>
          <w:rFonts w:hint="eastAsia" w:ascii="黑体" w:hAnsi="黑体" w:eastAsia="黑体"/>
          <w:lang w:eastAsia="zh-CN"/>
        </w:rPr>
        <w:t>一</w:t>
      </w:r>
      <w:r>
        <w:rPr>
          <w:rFonts w:hint="eastAsia" w:ascii="黑体" w:hAnsi="黑体" w:eastAsia="黑体"/>
        </w:rPr>
        <w:t>、</w:t>
      </w:r>
      <w:r>
        <w:rPr>
          <w:rFonts w:hint="eastAsia" w:ascii="黑体" w:hAnsi="黑体" w:eastAsia="黑体"/>
          <w:lang w:eastAsia="zh-CN"/>
        </w:rPr>
        <w:t>氟苯尼考</w:t>
      </w:r>
    </w:p>
    <w:p>
      <w:pPr>
        <w:widowControl/>
        <w:shd w:val="clear" w:color="auto" w:fill="FFFFFF"/>
        <w:snapToGrid w:val="0"/>
        <w:spacing w:line="590" w:lineRule="exact"/>
        <w:ind w:firstLine="624" w:firstLineChars="200"/>
        <w:rPr>
          <w:rFonts w:hint="eastAsia" w:ascii="Times New Roman" w:hAnsi="Times New Roman" w:eastAsia="仿宋_GB2312"/>
          <w:lang w:eastAsia="zh-CN"/>
        </w:rPr>
      </w:pPr>
      <w:r>
        <w:rPr>
          <w:rFonts w:hint="eastAsia" w:ascii="Times New Roman" w:hAnsi="Times New Roman" w:eastAsia="仿宋_GB2312"/>
        </w:rPr>
        <w:t>氟苯尼考又称氟甲砜霉素，是农业部批准使用的动物专用抗菌药，主要用于敏感细菌所致的猪、鸡、鱼的细菌性疾病。《动物性食品中兽药最高残留限量》（农业部公告第235号）中规定，氟苯尼考在产蛋鸡中禁用（鸡蛋中不得检出）。氟苯尼考在动物性食品及动物源性食品中的残留对人体存在潜在的危害，可能会损害人体骨髓造血机能</w:t>
      </w:r>
      <w:r>
        <w:rPr>
          <w:rFonts w:hint="eastAsia" w:ascii="Times New Roman" w:hAnsi="Times New Roman" w:eastAsia="仿宋_GB2312"/>
          <w:lang w:eastAsia="zh-CN"/>
        </w:rPr>
        <w:t>。</w:t>
      </w:r>
    </w:p>
    <w:p>
      <w:pPr>
        <w:widowControl/>
        <w:shd w:val="clear" w:color="auto" w:fill="FFFFFF"/>
        <w:snapToGrid w:val="0"/>
        <w:spacing w:line="590" w:lineRule="exact"/>
        <w:ind w:firstLine="624" w:firstLineChars="200"/>
        <w:rPr>
          <w:rFonts w:hint="eastAsia" w:ascii="黑体" w:hAnsi="黑体" w:eastAsia="黑体"/>
        </w:rPr>
      </w:pPr>
      <w:r>
        <w:rPr>
          <w:rFonts w:hint="eastAsia" w:ascii="黑体" w:hAnsi="黑体" w:eastAsia="黑体"/>
          <w:lang w:eastAsia="zh-CN"/>
        </w:rPr>
        <w:t>二</w:t>
      </w:r>
      <w:r>
        <w:rPr>
          <w:rFonts w:hint="eastAsia" w:ascii="黑体" w:hAnsi="黑体" w:eastAsia="黑体"/>
        </w:rPr>
        <w:t>、恩诺沙星</w:t>
      </w:r>
      <w:r>
        <w:rPr>
          <w:rFonts w:hint="eastAsia" w:ascii="黑体" w:hAnsi="黑体" w:eastAsia="黑体"/>
          <w:lang w:eastAsia="zh-CN"/>
        </w:rPr>
        <w:t>（</w:t>
      </w:r>
      <w:r>
        <w:rPr>
          <w:rFonts w:hint="eastAsia" w:ascii="黑体" w:hAnsi="黑体" w:eastAsia="黑体"/>
        </w:rPr>
        <w:t>以恩诺沙星与环丙沙星之和计</w:t>
      </w:r>
      <w:r>
        <w:rPr>
          <w:rFonts w:hint="eastAsia" w:ascii="黑体" w:hAnsi="黑体" w:eastAsia="黑体"/>
          <w:lang w:eastAsia="zh-CN"/>
        </w:rPr>
        <w:t>）</w:t>
      </w:r>
    </w:p>
    <w:p>
      <w:pPr>
        <w:widowControl/>
        <w:shd w:val="clear" w:color="auto" w:fill="FFFFFF"/>
        <w:snapToGrid w:val="0"/>
        <w:spacing w:line="590" w:lineRule="exact"/>
        <w:ind w:firstLine="624" w:firstLineChars="200"/>
        <w:rPr>
          <w:rFonts w:hint="eastAsia" w:ascii="Times New Roman" w:hAnsi="Times New Roman" w:eastAsia="仿宋_GB2312"/>
          <w:lang w:eastAsia="zh-CN"/>
        </w:rPr>
      </w:pPr>
      <w:r>
        <w:rPr>
          <w:rFonts w:hint="eastAsia" w:ascii="Times New Roman" w:hAnsi="Times New Roman" w:eastAsia="仿宋_GB2312"/>
        </w:rPr>
        <w:t>恩诺沙星属于氟喹诺酮类药物，是一类人工合成的广谱抗菌药，用于治疗动物的皮肤感染、呼吸道感染等，是动物专属用药。《动物性食品中兽药最高残留限量》（农业部公告第235号）中规定，恩诺沙星（以恩诺沙星和环丙沙星之和计）可用于牛、羊、猪、兔、禽等食用畜禽及其他动物（在牛、禽和其他动物的肌肉中的最高残留限量为100μg/kg）。长期摄入检出恩诺沙星的动物性食品，可能会引起轻度胃肠道刺激或不适、头痛、头晕、睡眠不良等症状，过多摄入还可能引起肝损害</w:t>
      </w:r>
    </w:p>
    <w:p>
      <w:pPr>
        <w:spacing w:line="600" w:lineRule="exact"/>
        <w:ind w:firstLine="624" w:firstLineChars="200"/>
        <w:rPr>
          <w:rFonts w:hint="default" w:ascii="Times New Roman" w:hAnsi="Times New Roman" w:eastAsia="黑体" w:cs="Times New Roman"/>
          <w:highlight w:val="none"/>
        </w:rPr>
      </w:pPr>
      <w:r>
        <w:rPr>
          <w:rFonts w:hint="eastAsia" w:ascii="Times New Roman" w:hAnsi="Times New Roman" w:eastAsia="黑体" w:cs="Times New Roman"/>
          <w:highlight w:val="none"/>
          <w:lang w:eastAsia="zh-CN"/>
        </w:rPr>
        <w:t>三</w:t>
      </w:r>
      <w:r>
        <w:rPr>
          <w:rFonts w:hint="default" w:ascii="Times New Roman" w:hAnsi="Times New Roman" w:eastAsia="黑体" w:cs="Times New Roman"/>
          <w:highlight w:val="none"/>
        </w:rPr>
        <w:t>、</w:t>
      </w:r>
      <w:r>
        <w:rPr>
          <w:rFonts w:hint="eastAsia" w:eastAsia="黑体" w:cs="黑体"/>
          <w:kern w:val="0"/>
          <w:sz w:val="32"/>
          <w:szCs w:val="32"/>
        </w:rPr>
        <w:t>氯霉素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Times New Roman" w:hAnsi="Times New Roman" w:eastAsia="仿宋_GB2312" w:cs="仿宋"/>
          <w:highlight w:val="none"/>
        </w:rPr>
      </w:pPr>
      <w:r>
        <w:rPr>
          <w:rFonts w:hint="eastAsia" w:ascii="Times New Roman" w:hAnsi="Times New Roman" w:eastAsia="仿宋_GB2312" w:cs="仿宋"/>
          <w:highlight w:val="none"/>
        </w:rPr>
        <w:t>氯霉素是一种杀菌剂，也是高效广谱的抗生素，对革兰氏阳性菌和革兰氏阴性菌均有较好的抑制作用。《动物性食品中兽药最高残留限量》</w:t>
      </w:r>
      <w:r>
        <w:rPr>
          <w:rFonts w:hint="eastAsia" w:ascii="Times New Roman" w:hAnsi="Times New Roman" w:eastAsia="仿宋_GB2312" w:cs="仿宋"/>
          <w:highlight w:val="none"/>
          <w:lang w:eastAsia="zh-CN"/>
        </w:rPr>
        <w:t>（</w:t>
      </w:r>
      <w:r>
        <w:rPr>
          <w:rFonts w:hint="eastAsia" w:ascii="Times New Roman" w:hAnsi="Times New Roman" w:eastAsia="仿宋_GB2312" w:cs="仿宋"/>
          <w:highlight w:val="none"/>
        </w:rPr>
        <w:t>农业部公告第235号</w:t>
      </w:r>
      <w:r>
        <w:rPr>
          <w:rFonts w:hint="eastAsia" w:ascii="Times New Roman" w:hAnsi="Times New Roman" w:eastAsia="仿宋_GB2312" w:cs="仿宋"/>
          <w:highlight w:val="none"/>
          <w:lang w:eastAsia="zh-CN"/>
        </w:rPr>
        <w:t>）</w:t>
      </w:r>
      <w:r>
        <w:rPr>
          <w:rFonts w:hint="eastAsia" w:ascii="Times New Roman" w:hAnsi="Times New Roman" w:eastAsia="仿宋_GB2312" w:cs="仿宋"/>
          <w:highlight w:val="none"/>
        </w:rPr>
        <w:t>中规定，氯霉素为禁止使用的药物，在动物性食品中不得检出。长期食用检出氯霉素的食品可能引起肠道菌群失调，导致消化机能紊乱。人体过量摄入氯霉素可能引起人肝脏和骨髓造血机能的损害，导致再生障碍性贫血和血小板减少、肝损伤等健康危害。</w:t>
      </w:r>
    </w:p>
    <w:p>
      <w:pPr>
        <w:spacing w:line="600" w:lineRule="exact"/>
        <w:ind w:firstLine="624" w:firstLineChars="200"/>
        <w:rPr>
          <w:rFonts w:hint="default" w:ascii="Times New Roman" w:hAnsi="Times New Roman" w:eastAsia="黑体" w:cs="Times New Roman"/>
          <w:color w:val="auto"/>
          <w:highlight w:val="none"/>
        </w:rPr>
      </w:pPr>
      <w:r>
        <w:rPr>
          <w:rFonts w:hint="eastAsia" w:ascii="Times New Roman" w:hAnsi="Times New Roman" w:eastAsia="黑体" w:cs="Times New Roman"/>
          <w:color w:val="auto"/>
          <w:highlight w:val="none"/>
          <w:lang w:eastAsia="zh-CN"/>
        </w:rPr>
        <w:t>四</w:t>
      </w:r>
      <w:r>
        <w:rPr>
          <w:rFonts w:hint="default" w:ascii="Times New Roman" w:hAnsi="Times New Roman" w:eastAsia="黑体" w:cs="Times New Roman"/>
          <w:color w:val="auto"/>
          <w:highlight w:val="none"/>
        </w:rPr>
        <w:t>、</w:t>
      </w:r>
      <w:r>
        <w:rPr>
          <w:rFonts w:hint="eastAsia" w:ascii="黑体" w:hAnsi="黑体" w:eastAsia="黑体"/>
          <w:lang w:eastAsia="zh-CN"/>
        </w:rPr>
        <w:t>菌落总数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菌落总数测定是用来判定食品被细菌污染的程度及卫生质量，它反映食品在生产过程中是否符合卫生要求，以便对被检样品做出适当的卫生学评价。菌落总数的多少在一定程度上标志着食品卫生质量的优劣。菌落总数是指示性微生物，主要反映了产品的卫生学状况及受致病菌污染的可能性。</w:t>
      </w:r>
    </w:p>
    <w:p>
      <w:pPr>
        <w:spacing w:line="600" w:lineRule="exact"/>
        <w:ind w:firstLine="624" w:firstLineChars="200"/>
        <w:rPr>
          <w:rFonts w:hint="default" w:ascii="Times New Roman" w:hAnsi="Times New Roman" w:eastAsia="黑体" w:cs="Times New Roman"/>
          <w:color w:val="auto"/>
          <w:highlight w:val="none"/>
        </w:rPr>
      </w:pPr>
      <w:r>
        <w:rPr>
          <w:rFonts w:hint="eastAsia" w:ascii="Times New Roman" w:hAnsi="Times New Roman" w:eastAsia="黑体" w:cs="Times New Roman"/>
          <w:color w:val="auto"/>
          <w:highlight w:val="none"/>
          <w:lang w:eastAsia="zh-CN"/>
        </w:rPr>
        <w:t>五</w:t>
      </w:r>
      <w:r>
        <w:rPr>
          <w:rFonts w:hint="default" w:ascii="Times New Roman" w:hAnsi="Times New Roman" w:eastAsia="黑体" w:cs="Times New Roman"/>
          <w:color w:val="auto"/>
          <w:highlight w:val="none"/>
        </w:rPr>
        <w:t>、</w:t>
      </w:r>
      <w:r>
        <w:rPr>
          <w:rFonts w:hint="eastAsia" w:ascii="黑体" w:hAnsi="黑体" w:eastAsia="黑体"/>
          <w:lang w:eastAsia="zh-CN"/>
        </w:rPr>
        <w:t>大肠菌群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pPr>
      <w:r>
        <w:rPr>
          <w:rFonts w:hint="eastAsia" w:ascii="Times New Roman" w:hAnsi="Times New Roman" w:eastAsia="仿宋_GB2312" w:cs="Times New Roman"/>
          <w:color w:val="auto"/>
          <w:highlight w:val="none"/>
        </w:rPr>
        <w:t>大肠菌群是国内外通用的食品污染常用指示菌之一。食品中检出大肠菌群，提示被致病菌</w:t>
      </w:r>
      <w:r>
        <w:rPr>
          <w:rFonts w:hint="eastAsia" w:ascii="Times New Roman" w:hAnsi="Times New Roman" w:eastAsia="仿宋_GB2312" w:cs="Times New Roman"/>
          <w:color w:val="auto"/>
          <w:highlight w:val="none"/>
          <w:lang w:eastAsia="zh-CN"/>
        </w:rPr>
        <w:t>（</w:t>
      </w:r>
      <w:r>
        <w:rPr>
          <w:rFonts w:hint="eastAsia" w:ascii="Times New Roman" w:hAnsi="Times New Roman" w:eastAsia="仿宋_GB2312" w:cs="Times New Roman"/>
          <w:color w:val="auto"/>
          <w:highlight w:val="none"/>
        </w:rPr>
        <w:t>如沙门氏菌、志贺氏菌、致病性大肠杆菌</w:t>
      </w:r>
      <w:r>
        <w:rPr>
          <w:rFonts w:hint="eastAsia" w:ascii="Times New Roman" w:hAnsi="Times New Roman" w:eastAsia="仿宋_GB2312" w:cs="Times New Roman"/>
          <w:color w:val="auto"/>
          <w:highlight w:val="none"/>
          <w:lang w:eastAsia="zh-CN"/>
        </w:rPr>
        <w:t>）</w:t>
      </w:r>
      <w:r>
        <w:rPr>
          <w:rFonts w:hint="eastAsia" w:ascii="Times New Roman" w:hAnsi="Times New Roman" w:eastAsia="仿宋_GB2312" w:cs="Times New Roman"/>
          <w:color w:val="auto"/>
          <w:highlight w:val="none"/>
        </w:rPr>
        <w:t>污染的可能性较大。本次检出大肠菌群不符合产品明示标准及质量要求，反映该食品卫生状况不达标。大肠菌群超标可能由于产品的加工原料、包装材料受污染，或在生产过程中产品受人员、工器具等生产设备、环境的污染、有灭菌工艺的产品灭菌不彻底而导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dobeHeitiStd-Regular">
    <w:altName w:val="宋体"/>
    <w:panose1 w:val="00000000000000000000"/>
    <w:charset w:val="86"/>
    <w:family w:val="auto"/>
    <w:pitch w:val="default"/>
    <w:sig w:usb0="00000000" w:usb1="00000000" w:usb2="00000000" w:usb3="00000000" w:csb0="00040000" w:csb1="00000000"/>
  </w:font>
  <w:font w:name="E-BZ+ZFKCI1-1">
    <w:altName w:val="宋体"/>
    <w:panose1 w:val="00000000000000000000"/>
    <w:charset w:val="86"/>
    <w:family w:val="auto"/>
    <w:pitch w:val="default"/>
    <w:sig w:usb0="00000000" w:usb1="0000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E-BZ+ZFKCI1-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FZHTK--GBK1-0">
    <w:altName w:val="宋体"/>
    <w:panose1 w:val="00000000000000000000"/>
    <w:charset w:val="86"/>
    <w:family w:val="auto"/>
    <w:pitch w:val="default"/>
    <w:sig w:usb0="00000000" w:usb1="00000000" w:usb2="00000000" w:usb3="00000000" w:csb0="00040000" w:csb1="00000000"/>
  </w:font>
  <w:font w:name="FZKTJW--GB1-0">
    <w:altName w:val="宋体"/>
    <w:panose1 w:val="00000000000000000000"/>
    <w:charset w:val="86"/>
    <w:family w:val="auto"/>
    <w:pitch w:val="default"/>
    <w:sig w:usb0="00000000" w:usb1="00000000" w:usb2="00000000" w:usb3="00000000" w:csb0="00040000" w:csb1="00000000"/>
  </w:font>
  <w:font w:name="FZHTJW--GB1-0">
    <w:altName w:val="宋体"/>
    <w:panose1 w:val="00000000000000000000"/>
    <w:charset w:val="86"/>
    <w:family w:val="auto"/>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8" w:usb3="00000000" w:csb0="000001FF" w:csb1="00000000"/>
  </w:font>
  <w:font w:name="楷体_GB2312">
    <w:altName w:val="楷体"/>
    <w:panose1 w:val="02010609030101010101"/>
    <w:charset w:val="86"/>
    <w:family w:val="modern"/>
    <w:pitch w:val="default"/>
    <w:sig w:usb0="00000000" w:usb1="00000000" w:usb2="00000010" w:usb3="00000000" w:csb0="00040000" w:csb1="00000000"/>
  </w:font>
  <w:font w:name="方正黑体简体">
    <w:altName w:val="Arial Unicode MS"/>
    <w:panose1 w:val="02010601030101010101"/>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Arial">
    <w:panose1 w:val="020B0604020202020204"/>
    <w:charset w:val="00"/>
    <w:family w:val="swiss"/>
    <w:pitch w:val="default"/>
    <w:sig w:usb0="E0002AFF" w:usb1="C0007843" w:usb2="00000009" w:usb3="00000000" w:csb0="400001FF" w:csb1="FFFF0000"/>
  </w:font>
  <w:font w:name="Batang">
    <w:panose1 w:val="02030600000101010101"/>
    <w:charset w:val="81"/>
    <w:family w:val="roman"/>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DLF-32771-0-294221330+ZLRCrb-43">
    <w:altName w:val="宋体"/>
    <w:panose1 w:val="00000000000000000000"/>
    <w:charset w:val="86"/>
    <w:family w:val="auto"/>
    <w:pitch w:val="default"/>
    <w:sig w:usb0="00000000" w:usb1="00000000" w:usb2="00000000" w:usb3="00000000" w:csb0="00040000" w:csb1="00000000"/>
  </w:font>
  <w:font w:name="AdobeHeitiStd-Regular">
    <w:altName w:val="Segoe Print"/>
    <w:panose1 w:val="00000000000000000000"/>
    <w:charset w:val="00"/>
    <w:family w:val="auto"/>
    <w:pitch w:val="default"/>
    <w:sig w:usb0="00000000" w:usb1="00000000" w:usb2="00000000" w:usb3="00000000" w:csb0="00000000" w:csb1="00000000"/>
  </w:font>
  <w:font w:name="FZHTJW--GB1-0">
    <w:altName w:val="Segoe Print"/>
    <w:panose1 w:val="00000000000000000000"/>
    <w:charset w:val="00"/>
    <w:family w:val="auto"/>
    <w:pitch w:val="default"/>
    <w:sig w:usb0="00000000" w:usb1="00000000" w:usb2="00000000" w:usb3="00000000" w:csb0="00000000" w:csb1="00000000"/>
  </w:font>
  <w:font w:name="DY1+ZHBGhf-1">
    <w:altName w:val="宋体"/>
    <w:panose1 w:val="00000000000000000000"/>
    <w:charset w:val="86"/>
    <w:family w:val="auto"/>
    <w:pitch w:val="default"/>
    <w:sig w:usb0="00000000" w:usb1="00000000" w:usb2="00000000" w:usb3="00000000" w:csb0="00040000" w:csb1="00000000"/>
  </w:font>
  <w:font w:name="DY297+ZHBGii-646">
    <w:altName w:val="宋体"/>
    <w:panose1 w:val="00000000000000000000"/>
    <w:charset w:val="86"/>
    <w:family w:val="auto"/>
    <w:pitch w:val="default"/>
    <w:sig w:usb0="00000000" w:usb1="00000000" w:usb2="00000000" w:usb3="00000000" w:csb0="00040000" w:csb1="00000000"/>
  </w:font>
  <w:font w:name="DY7+ZHBGhg-8">
    <w:altName w:val="宋体"/>
    <w:panose1 w:val="00000000000000000000"/>
    <w:charset w:val="86"/>
    <w:family w:val="auto"/>
    <w:pitch w:val="default"/>
    <w:sig w:usb0="00000000" w:usb1="00000000" w:usb2="00000000" w:usb3="00000000" w:csb0="00040000" w:csb1="00000000"/>
  </w:font>
  <w:font w:name="DY3+ZHBGhf-3">
    <w:altName w:val="宋体"/>
    <w:panose1 w:val="00000000000000000000"/>
    <w:charset w:val="86"/>
    <w:family w:val="auto"/>
    <w:pitch w:val="default"/>
    <w:sig w:usb0="00000000" w:usb1="00000000" w:usb2="00000000" w:usb3="00000000" w:csb0="00040000" w:csb1="00000000"/>
  </w:font>
  <w:font w:name="B9+楷体">
    <w:altName w:val="宋体"/>
    <w:panose1 w:val="00000000000000000000"/>
    <w:charset w:val="86"/>
    <w:family w:val="auto"/>
    <w:pitch w:val="default"/>
    <w:sig w:usb0="00000000" w:usb1="00000000" w:usb2="00000000" w:usb3="00000000" w:csb0="00040000" w:csb1="00000000"/>
  </w:font>
  <w:font w:name="B5+CAJSymbolA">
    <w:altName w:val="宋体"/>
    <w:panose1 w:val="00000000000000000000"/>
    <w:charset w:val="86"/>
    <w:family w:val="auto"/>
    <w:pitch w:val="default"/>
    <w:sig w:usb0="00000000" w:usb1="00000000" w:usb2="00000000" w:usb3="00000000" w:csb0="00040000" w:csb1="00000000"/>
  </w:font>
  <w:font w:name="E-HZ+ZECJcD-2">
    <w:altName w:val="宋体"/>
    <w:panose1 w:val="00000000000000000000"/>
    <w:charset w:val="86"/>
    <w:family w:val="auto"/>
    <w:pitch w:val="default"/>
    <w:sig w:usb0="00000000" w:usb1="00000000" w:usb2="00000000" w:usb3="00000000" w:csb0="00040000" w:csb1="00000000"/>
  </w:font>
  <w:font w:name="zuoyeFont_mathFont">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70960"/>
    <w:rsid w:val="26153BC5"/>
    <w:rsid w:val="43670960"/>
    <w:rsid w:val="5D0570A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kern w:val="2"/>
      <w:sz w:val="32"/>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character" w:styleId="4">
    <w:name w:val="page number"/>
    <w:basedOn w:val="3"/>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2020-05-15T06:20:00Z</dcterms:created>
  <dc:creator>罗钰珊</dc:creator>
  <cp:lastModifiedBy>罗钰珊</cp:lastModifiedBy>
  <dcterms:modified xsi:type="dcterms:W3CDTF">2020-05-15T06:21:03Z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