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 w:cs="仿宋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检验项目</w:t>
      </w:r>
    </w:p>
    <w:p>
      <w:pPr>
        <w:shd w:val="clear" w:color="auto" w:fill="FFFFFF"/>
        <w:spacing w:line="590" w:lineRule="exact"/>
        <w:rPr>
          <w:rFonts w:hint="eastAsia" w:ascii="仿宋" w:hAnsi="仿宋"/>
        </w:rPr>
      </w:pP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一、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食用油、油脂及其制品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抽检依据是《食品安全国家标准植物油》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2716-2018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、《食品安全国家标准食品中真菌毒素限量》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2761-2017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、《花生油》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GB/T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1534-2017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、《食用调和油》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SB/T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10292-1998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、《玉米油》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GB/T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19111-2017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等标准及产品明示标准和质量要求。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1.花生油抽检项目包括酸值/酸价、过氧化值、黄曲霉毒素B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、苯并[a]芘、溶剂残留量、特丁基对苯二酚（TBHQ）。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2.玉米油抽检项目包括酸值/酸价、过氧化值、黄曲霉毒素B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、苯并[a]芘、溶剂残留量、特丁基对苯二酚（TBHQ）。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3.芝麻油抽检项目包括酸值/酸价、过氧化值、苯并[a]芘、溶剂残留量、特丁基对苯二酚（TBHQ）、乙基麦芽酚。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4.菜籽油抽检项目包括酸值/酸价、过氧化值、铅（以Pb计）、苯并[a]芘、溶剂残留量、特丁基对苯二酚（TBHQ）、乙基麦芽酚。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5.食用植物调和油抽检项目包括酸价、过氧化值、苯并[a]芘、溶剂残留量、特丁基对苯二酚（TBHQ）、乙基麦芽酚。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6.煎炸过程用油抽检项目包括酸价、极性组分。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二、</w:t>
      </w:r>
      <w:r>
        <w:rPr>
          <w:rFonts w:hint="eastAsia" w:eastAsia="黑体"/>
          <w:sz w:val="32"/>
          <w:szCs w:val="32"/>
          <w:highlight w:val="none"/>
          <w:lang w:eastAsia="zh-CN"/>
        </w:rPr>
        <w:t>肉制品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熟肉制品》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2726-2016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腌腊肉制品》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2730-2015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、《真空软包装卤肉制品》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SB/T 10381-2012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、食品整治办[2008]3号《食品中可能违法添加的非食用物质和易滥用的食品添加剂品种名单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》、整顿办函[2011]1号《食品中可能违法添加的非食用物质和易滥用的食品添加剂品种名单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》等标准及产品明示标准和质量要求。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1.调理肉制品（非速冻）抽检项目包括铅（以Pb计）、氯霉素。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2.腌腊肉制品抽检项目包括过氧化值（以脂肪计）、铅（以Pb计）、总砷（以As计）、氯霉素、亚硝酸盐（以亚硝酸钠计）、苯甲酸及其钠盐（以苯甲酸计）、山梨酸及其钾盐（以山梨酸计）、胭脂红。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酱卤肉制品抽检项目包括铅（以Pb计）、镉（以Cd计）、铬（以Cr计）、总砷（以As计）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4.熟肉干制品抽检项目包括氯霉素、苯甲酸及其钠盐（以苯甲酸计）、山梨酸及其钾盐（以山梨酸计）、菌落总数、大肠菌群、沙门氏菌、金黄色葡萄球菌、单核细胞增生李斯特氏菌、大肠埃希氏菌O157:H7。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熏煮香肠火腿制品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、大肠埃希氏菌O157:H7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三、饼干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饼干》（GB 7100-2015）、《食品安全国家标准 食品添加剂使用标准》（GB 2760-2014）等标准及产品明示标准和质量要求。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饼干抽检项目包括酸价（以脂肪计）、过氧化值（以脂肪计）、苯甲酸及其钠盐（以苯甲酸计）、山梨酸及其钾盐（以山梨酸计）、铝的残留量（干样品，以Al计）、脱氢乙酸及其钠盐（以脱氢乙酸计）、菌落总数、大肠菌群、霉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四、罐头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罐头食品》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7098-2015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水果罐头抽检项目包括合成着色剂（柠檬黄、日落黄、苋菜红、胭脂红、赤藓红、亮蓝、靛蓝、诱惑红）、脱氢乙酸及其钠盐（以脱氢乙酸计）、苯甲酸及其钠盐（以苯甲酸计）、山梨酸及其钾盐（以山梨酸计）、糖精钠（以糖精计）、甜蜜素（以环己基氨基磺酸计）、阿斯巴甜、商业无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2.水产动物类罐头抽检项目包括组胺、无机砷（以As计）、脱氢乙酸及其钠盐（以脱氢乙酸计）、苯甲酸及其钠盐（以苯甲酸计）、山梨酸及其钾盐（以山梨酸计）、糖精钠（以糖精计）、商业无菌。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3.其他罐头抽检项目包括黄曲霉毒素B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、脱氢乙酸及其钠盐（以脱氢乙酸计）、苯甲酸及其钠盐（以苯甲酸计）、山梨酸及其钾盐（以山梨酸计）、糖精钠（以糖精计）、乙二胺四乙酸二钠、商业无菌。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五、糖果制品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2760-2014）、《食品安全国家标准 糖果》（GB 17399-2016）、《食品安全国家标准 食品中致病菌限量》（GB 29921-2013）《食品安全国家标准 果冻》（GB 19299-2015）等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1.糖果抽检项目包括铅（以Pb计）、糖精钠（以糖精计）、合成着色剂（柠檬黄、苋菜红、胭脂红、日落黄）、相同色泽着色剂混合使用时各自用量占其最大使用量的比例之和、菌落总数、大肠菌群。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2.巧克力及巧克力制品抽检项目包括铅（以Pb计）、沙门氏菌。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3.果冻抽检项目包括山梨酸及其钾盐（以山梨酸计）、苯甲酸及其钠盐（以苯甲酸计）、菌落总数、大肠菌群、霉菌、酵母。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六、水果制品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蜜饯》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14884-2016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食品添加剂使用标准》（GB 2760-2014）、《食品安全国家标准 食品中污染物限量》（GB 2762-2017）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食品中农药最大残留限量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2763-2016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食品中农药最大残留限量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2763-201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蜜饯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2.水果干制品抽检项目包括铅（以Pb计）、哒螨灵、啶虫脒、氯氰菊酯和高效氯氰菊酯、唑螨酯、肟菌酯、噁唑菌酮、山梨酸及其钾盐（以山梨酸计）、糖精钠（以糖精计）、菌落总数、大肠菌群、霉菌。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3.果酱抽检项目包括苯甲酸及其钠盐（以苯甲酸计）、脱氢乙酸及其钠盐（以脱氢乙酸计）、糖精钠（以糖精计）、甜蜜素（以环己基氨基磺酸计）、菌落总数、大肠菌群、霉菌、商业无菌。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七、炒货食品及坚果制品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坚果与籽类食品》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19300-2014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食品中真菌毒素限量》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2761-2017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）等标准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及产品明示标准和质量要求。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炒货食品及坚果制品抽检项目包括酸价（以脂肪计）、过氧化值（以脂肪计）、铅（以Pb计）、黄曲霉毒素B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、糖精钠（以糖精计）、甜蜜素（以环己基氨基磺酸计）、大肠菌群、霉菌。</w:t>
      </w:r>
    </w:p>
    <w:p>
      <w:pPr>
        <w:spacing w:line="600" w:lineRule="exact"/>
        <w:ind w:firstLine="624" w:firstLineChars="200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八、水产制品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2760-2014）、《食品安全国家标准 食品中致病菌限量》（GB 29921-2013）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、《食品安全国家标准 动物性水产制品》（GB 10136-2015）等标准</w:t>
      </w:r>
      <w:r>
        <w:rPr>
          <w:rFonts w:hint="eastAsia" w:eastAsia="仿宋_GB2312" w:cs="仿宋_GB2312"/>
          <w:sz w:val="32"/>
          <w:szCs w:val="32"/>
          <w:highlight w:val="none"/>
        </w:rPr>
        <w:t>及产品明示标准和质量要求。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1.藻类干制品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抽检项目包括铅（以Pb计）、菌落总数、大肠菌群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.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2.预制动物性水产干制品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抽检项目包括镉（以Cd计）、N-二甲基亚硝胺、苯甲酸及其钠盐（以苯甲酸计）、山梨酸及其钾盐（以山梨酸计）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3.熟制动物性水产制品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抽检项目包括镉（以Cd计）、N-二甲基亚硝胺、苯甲酸及其钠盐（以苯甲酸计）、山梨酸及其钾盐（以山梨酸计）、糖精钠（以糖精计）。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.生食水产品抽检项目包括挥发性盐基氮、镉（以Cd计）、N-二甲基亚硝胺、苯并[a]芘、苯甲酸及其钠盐（以苯甲酸计）、山梨酸及其钾盐（以山梨酸计）、铝的残留量（以即食海蜇中Al计）、菌落总数、大肠菌群、沙门氏菌、金黄色葡萄球菌、副溶血性弧菌、吸虫囊蚴、线虫幼虫、绦虫裂头蚴。</w:t>
      </w:r>
    </w:p>
    <w:p>
      <w:pPr>
        <w:spacing w:line="600" w:lineRule="exact"/>
        <w:ind w:firstLine="624" w:firstLineChars="200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九、糕点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食品添加剂使用标准》（GB 2760-2014）、《食品安全国家标准 糕点、面包》（GB 7099-2015）、《食品安全国家标准 食品中致病菌限量》（GB 29921-2013）、《食品安全国家标准 食品中污染物限量》（GB 2762-2017）、食品整治办[2009]5号《食品中可能违法添加的非食用物质名单（第二批）》。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酸价（以脂肪计）、过氧化值（以脂肪计）、铅（以Pb计）、富马酸二甲酯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KCI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+ZFKCI1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LF-32771-0-294221330+ZLRCrb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HBGh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97+ZHBGii-6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Ghg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HBGh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ECJc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C6558"/>
    <w:rsid w:val="177C6558"/>
    <w:rsid w:val="26153BC5"/>
    <w:rsid w:val="5D057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2020-06-08T08:06:00Z</dcterms:created>
  <dc:creator>罗钰珊</dc:creator>
  <cp:lastModifiedBy>罗钰珊</cp:lastModifiedBy>
  <dcterms:modified xsi:type="dcterms:W3CDTF">2020-06-08T08:06:49Z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