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F6" w:rsidRDefault="00380A7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6434F6" w:rsidRDefault="00380A74">
      <w:pPr>
        <w:spacing w:before="140" w:after="140" w:line="480" w:lineRule="auto"/>
        <w:jc w:val="center"/>
        <w:rPr>
          <w:rFonts w:ascii="仿宋" w:eastAsia="仿宋" w:hAnsi="仿宋" w:cs="仿宋"/>
          <w:sz w:val="32"/>
          <w:szCs w:val="40"/>
        </w:rPr>
      </w:pP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不合格项目的小知识</w:t>
      </w:r>
    </w:p>
    <w:p w:rsidR="00874203" w:rsidRPr="009B195E" w:rsidRDefault="00A64178" w:rsidP="00A64178">
      <w:pPr>
        <w:spacing w:line="640" w:lineRule="exact"/>
        <w:rPr>
          <w:rFonts w:ascii="宋体" w:hAnsi="宋体"/>
          <w:b/>
          <w:sz w:val="30"/>
          <w:szCs w:val="30"/>
        </w:rPr>
      </w:pPr>
      <w:r>
        <w:rPr>
          <w:rFonts w:eastAsia="黑体" w:hint="eastAsia"/>
          <w:sz w:val="32"/>
          <w:szCs w:val="32"/>
        </w:rPr>
        <w:t>一、</w:t>
      </w:r>
      <w:r w:rsidR="00874203" w:rsidRPr="009B195E">
        <w:rPr>
          <w:rFonts w:ascii="宋体" w:hAnsi="宋体"/>
          <w:b/>
          <w:sz w:val="30"/>
          <w:szCs w:val="30"/>
        </w:rPr>
        <w:t>恩诺沙星（以恩诺沙星与环丙沙星之和计）</w:t>
      </w:r>
    </w:p>
    <w:p w:rsidR="00874203" w:rsidRDefault="00874203" w:rsidP="00874203">
      <w:pPr>
        <w:spacing w:line="600" w:lineRule="exact"/>
        <w:ind w:leftChars="-300" w:left="-630" w:rightChars="-300" w:right="-630" w:firstLineChars="200" w:firstLine="600"/>
        <w:rPr>
          <w:rFonts w:ascii="宋体" w:hAnsi="宋体"/>
          <w:sz w:val="30"/>
          <w:szCs w:val="30"/>
        </w:rPr>
      </w:pPr>
      <w:r w:rsidRPr="009B195E">
        <w:rPr>
          <w:rFonts w:ascii="宋体" w:hAnsi="宋体"/>
          <w:sz w:val="30"/>
          <w:szCs w:val="30"/>
        </w:rPr>
        <w:t>恩诺沙星属于氟喹诺酮类药物，是一类人工合成的广谱抗菌药，用于治疗动物的皮肤感染、呼吸道感染等，是动物专属用药。《动物性食品中兽药最高残留限量》（农业部公告第235号）中规定，恩诺沙星（以恩诺沙星和环丙沙星之和计）可用于牛、羊、猪、兔、禽等食用畜禽及其他动物（在牛、禽和其他动物的肌肉中的最高残留限量为100 μg/kg），在产蛋鸡中禁用（鸡蛋中不得检出）。长期摄入</w:t>
      </w:r>
      <w:r w:rsidRPr="009B195E">
        <w:rPr>
          <w:rFonts w:ascii="宋体" w:hAnsi="宋体" w:hint="eastAsia"/>
          <w:sz w:val="30"/>
          <w:szCs w:val="30"/>
        </w:rPr>
        <w:t>检出</w:t>
      </w:r>
      <w:r w:rsidRPr="009B195E">
        <w:rPr>
          <w:rFonts w:ascii="宋体" w:hAnsi="宋体"/>
          <w:sz w:val="30"/>
          <w:szCs w:val="30"/>
        </w:rPr>
        <w:t>恩诺沙星的动物性食品，可能会引起轻度胃肠道刺激或不适、头痛、头晕、睡眠不良等症状，过多摄入还可能引起肝损害。</w:t>
      </w:r>
    </w:p>
    <w:p w:rsidR="00E37932" w:rsidRPr="00E37932" w:rsidRDefault="00E37932" w:rsidP="00E37932">
      <w:pPr>
        <w:pStyle w:val="a0"/>
      </w:pPr>
    </w:p>
    <w:p w:rsidR="007A4ACF" w:rsidRDefault="00A64178" w:rsidP="007A4ACF">
      <w:pPr>
        <w:spacing w:line="6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="00874203">
        <w:rPr>
          <w:rFonts w:eastAsia="黑体" w:hint="eastAsia"/>
          <w:sz w:val="32"/>
          <w:szCs w:val="32"/>
        </w:rPr>
        <w:t>、</w:t>
      </w:r>
      <w:r w:rsidR="007A4ACF" w:rsidRPr="007A4ACF">
        <w:rPr>
          <w:rFonts w:eastAsia="黑体" w:hint="eastAsia"/>
          <w:sz w:val="32"/>
          <w:szCs w:val="32"/>
        </w:rPr>
        <w:t>克百威</w:t>
      </w:r>
    </w:p>
    <w:p w:rsidR="007A4ACF" w:rsidRDefault="007A4ACF" w:rsidP="007A4ACF">
      <w:pPr>
        <w:spacing w:line="640" w:lineRule="exact"/>
        <w:ind w:leftChars="-337" w:left="-708" w:rightChars="-297" w:right="-624" w:firstLineChars="236" w:firstLine="708"/>
        <w:rPr>
          <w:rFonts w:ascii="宋体" w:hAnsi="宋体"/>
          <w:sz w:val="30"/>
          <w:szCs w:val="30"/>
        </w:rPr>
      </w:pPr>
      <w:r w:rsidRPr="007A4ACF">
        <w:rPr>
          <w:rFonts w:ascii="宋体" w:hAnsi="宋体" w:hint="eastAsia"/>
          <w:sz w:val="30"/>
          <w:szCs w:val="30"/>
        </w:rPr>
        <w:t>克百威是一种广谱、高效、低残留、高毒性的氨基甲酸酯类杀虫、杀螨、杀线虫剂，具有内吸、触杀、胃毒作用，并有一定的杀卵作用。《食品安全国家标准食品中农药最大残留限量》（GB 2763—201</w:t>
      </w:r>
      <w:r w:rsidR="00E36E3E">
        <w:rPr>
          <w:rFonts w:ascii="宋体" w:hAnsi="宋体"/>
          <w:sz w:val="30"/>
          <w:szCs w:val="30"/>
        </w:rPr>
        <w:t>9</w:t>
      </w:r>
      <w:r w:rsidRPr="007A4ACF">
        <w:rPr>
          <w:rFonts w:ascii="宋体" w:hAnsi="宋体" w:hint="eastAsia"/>
          <w:sz w:val="30"/>
          <w:szCs w:val="30"/>
        </w:rPr>
        <w:t>）中规定，克百威在豆类蔬菜和叶菜类蔬菜中的最大残留限量均为0.02mg/kg。克百威不易降解，容易造成环境污染。少量的农药残留不会引起人体急性中毒，但长期食用农药残留超标的食品，对人体健康有一定影响。</w:t>
      </w:r>
    </w:p>
    <w:p w:rsidR="00E37932" w:rsidRPr="00E37932" w:rsidRDefault="00E37932" w:rsidP="00E37932">
      <w:pPr>
        <w:pStyle w:val="a0"/>
      </w:pPr>
    </w:p>
    <w:p w:rsidR="00E37932" w:rsidRPr="009B195E" w:rsidRDefault="00A64178" w:rsidP="00E37932">
      <w:pPr>
        <w:spacing w:line="600" w:lineRule="exact"/>
        <w:ind w:leftChars="-300" w:left="-630" w:rightChars="-300" w:right="-630" w:firstLineChars="200" w:firstLine="640"/>
        <w:rPr>
          <w:rFonts w:ascii="宋体" w:hAnsi="宋体"/>
          <w:b/>
          <w:sz w:val="30"/>
          <w:szCs w:val="30"/>
        </w:rPr>
      </w:pPr>
      <w:r>
        <w:rPr>
          <w:rFonts w:eastAsia="黑体" w:hint="eastAsia"/>
          <w:sz w:val="32"/>
          <w:szCs w:val="32"/>
        </w:rPr>
        <w:t>三</w:t>
      </w:r>
      <w:r w:rsidR="00874203">
        <w:rPr>
          <w:rFonts w:eastAsia="黑体" w:hint="eastAsia"/>
          <w:sz w:val="32"/>
          <w:szCs w:val="32"/>
        </w:rPr>
        <w:t>、</w:t>
      </w:r>
      <w:r w:rsidR="00E37932" w:rsidRPr="009B195E">
        <w:rPr>
          <w:rFonts w:ascii="宋体" w:hAnsi="宋体"/>
          <w:b/>
          <w:sz w:val="30"/>
          <w:szCs w:val="30"/>
        </w:rPr>
        <w:t>氧氟沙星</w:t>
      </w:r>
    </w:p>
    <w:p w:rsidR="00E37932" w:rsidRDefault="00E37932" w:rsidP="00E37932">
      <w:pPr>
        <w:widowControl/>
        <w:spacing w:line="600" w:lineRule="exact"/>
        <w:ind w:leftChars="-300" w:left="-630" w:rightChars="-300" w:right="-630" w:firstLineChars="200" w:firstLine="600"/>
        <w:jc w:val="left"/>
        <w:rPr>
          <w:rFonts w:ascii="宋体" w:hAnsi="宋体"/>
          <w:sz w:val="30"/>
          <w:szCs w:val="30"/>
        </w:rPr>
      </w:pPr>
      <w:r w:rsidRPr="009B195E">
        <w:rPr>
          <w:rFonts w:ascii="宋体" w:hAnsi="宋体"/>
          <w:kern w:val="0"/>
          <w:sz w:val="30"/>
          <w:szCs w:val="30"/>
        </w:rPr>
        <w:lastRenderedPageBreak/>
        <w:t>氧氟沙星属于氟喹诺酮类药物，因抗菌谱广、抗菌活性强等曾被广泛用于畜禽细菌性疾病的治疗和预防。</w:t>
      </w:r>
      <w:r w:rsidRPr="009B195E">
        <w:rPr>
          <w:rFonts w:ascii="宋体" w:hAnsi="宋体"/>
          <w:sz w:val="30"/>
          <w:szCs w:val="30"/>
        </w:rPr>
        <w:t>《发布在食品动物中停止使用洛美沙星、培氟沙星、氧氟沙星、诺氟沙星4种兽药的决定》（农业部公告第2292号）</w:t>
      </w:r>
      <w:r w:rsidRPr="009B195E">
        <w:rPr>
          <w:rFonts w:ascii="宋体" w:hAnsi="宋体"/>
          <w:kern w:val="0"/>
          <w:sz w:val="30"/>
          <w:szCs w:val="30"/>
        </w:rPr>
        <w:t>中</w:t>
      </w:r>
      <w:r w:rsidRPr="009B195E">
        <w:rPr>
          <w:rFonts w:ascii="宋体" w:hAnsi="宋体"/>
          <w:sz w:val="30"/>
          <w:szCs w:val="30"/>
        </w:rPr>
        <w:t>规定，在食品动物中停止使用</w:t>
      </w:r>
      <w:r w:rsidRPr="009B195E">
        <w:rPr>
          <w:rFonts w:ascii="宋体" w:hAnsi="宋体"/>
          <w:kern w:val="0"/>
          <w:sz w:val="30"/>
          <w:szCs w:val="30"/>
        </w:rPr>
        <w:t>氧氟沙星（动物性食品中不得检出）。</w:t>
      </w:r>
      <w:r w:rsidRPr="009B195E">
        <w:rPr>
          <w:rFonts w:ascii="宋体" w:hAnsi="宋体"/>
          <w:sz w:val="30"/>
          <w:szCs w:val="30"/>
        </w:rPr>
        <w:t>氧氟沙星残留在人体中蓄积，可能引起人体的耐药性。长期摄入检出氧氟沙星的食品，可能会引起轻度胃肠道刺激或不适</w:t>
      </w:r>
      <w:r w:rsidRPr="009B195E">
        <w:rPr>
          <w:rFonts w:ascii="宋体" w:hAnsi="宋体" w:hint="eastAsia"/>
          <w:sz w:val="30"/>
          <w:szCs w:val="30"/>
        </w:rPr>
        <w:t>、</w:t>
      </w:r>
      <w:r w:rsidRPr="009B195E">
        <w:rPr>
          <w:rFonts w:ascii="宋体" w:hAnsi="宋体"/>
          <w:sz w:val="30"/>
          <w:szCs w:val="30"/>
        </w:rPr>
        <w:t>头痛、头晕、睡眠不良等症状，</w:t>
      </w:r>
      <w:r w:rsidRPr="009B195E">
        <w:rPr>
          <w:rFonts w:ascii="宋体" w:hAnsi="宋体" w:hint="eastAsia"/>
          <w:sz w:val="30"/>
          <w:szCs w:val="30"/>
        </w:rPr>
        <w:t>若大量摄入还可能引起肝损害</w:t>
      </w:r>
      <w:r w:rsidRPr="009B195E">
        <w:rPr>
          <w:rFonts w:ascii="宋体" w:hAnsi="宋体"/>
          <w:sz w:val="30"/>
          <w:szCs w:val="30"/>
        </w:rPr>
        <w:t>。</w:t>
      </w:r>
    </w:p>
    <w:p w:rsidR="00E37932" w:rsidRPr="00E37932" w:rsidRDefault="00E37932" w:rsidP="00E37932">
      <w:pPr>
        <w:pStyle w:val="a0"/>
      </w:pPr>
    </w:p>
    <w:p w:rsidR="005D1331" w:rsidRPr="009B195E" w:rsidRDefault="00A64178" w:rsidP="005D1331">
      <w:pPr>
        <w:pStyle w:val="aa"/>
        <w:spacing w:beforeAutospacing="0" w:afterAutospacing="0" w:line="600" w:lineRule="exact"/>
        <w:ind w:leftChars="-300" w:left="-630" w:rightChars="-300" w:right="-630" w:firstLineChars="200" w:firstLine="554"/>
        <w:rPr>
          <w:b/>
          <w:kern w:val="2"/>
          <w:sz w:val="30"/>
          <w:szCs w:val="30"/>
        </w:rPr>
      </w:pPr>
      <w:r>
        <w:rPr>
          <w:rFonts w:hint="eastAsia"/>
          <w:b/>
          <w:spacing w:val="-12"/>
          <w:sz w:val="30"/>
          <w:szCs w:val="30"/>
        </w:rPr>
        <w:t>四</w:t>
      </w:r>
      <w:r w:rsidR="005D1331">
        <w:rPr>
          <w:rFonts w:hint="eastAsia"/>
          <w:b/>
          <w:spacing w:val="-12"/>
          <w:sz w:val="30"/>
          <w:szCs w:val="30"/>
        </w:rPr>
        <w:t>、</w:t>
      </w:r>
      <w:r w:rsidR="005D1331" w:rsidRPr="009B195E">
        <w:rPr>
          <w:b/>
          <w:spacing w:val="-12"/>
          <w:sz w:val="30"/>
          <w:szCs w:val="30"/>
        </w:rPr>
        <w:t>呋喃唑酮代谢物</w:t>
      </w:r>
    </w:p>
    <w:p w:rsidR="005D1331" w:rsidRDefault="005D1331" w:rsidP="005D1331">
      <w:pPr>
        <w:spacing w:line="600" w:lineRule="exact"/>
        <w:ind w:leftChars="-300" w:left="-630" w:rightChars="-300" w:right="-630" w:firstLineChars="200" w:firstLine="600"/>
        <w:rPr>
          <w:rFonts w:ascii="宋体" w:hAnsi="宋体"/>
          <w:sz w:val="30"/>
          <w:szCs w:val="30"/>
        </w:rPr>
      </w:pPr>
      <w:r w:rsidRPr="009B195E">
        <w:rPr>
          <w:rFonts w:ascii="宋体" w:hAnsi="宋体"/>
          <w:sz w:val="30"/>
          <w:szCs w:val="30"/>
        </w:rPr>
        <w:t>呋喃唑酮是硝基呋喃类广谱抗生素，曾广泛应用于畜禽及水产养殖业。硝基呋喃类原型药在生物体内代谢迅速，其代谢物因与蛋白质结合而相当稳定，故常利用对其代谢物的检测来反</w:t>
      </w:r>
      <w:r w:rsidRPr="009B195E">
        <w:rPr>
          <w:rFonts w:ascii="宋体" w:hAnsi="宋体" w:hint="eastAsia"/>
          <w:sz w:val="30"/>
          <w:szCs w:val="30"/>
        </w:rPr>
        <w:t>映</w:t>
      </w:r>
      <w:r w:rsidRPr="009B195E">
        <w:rPr>
          <w:rFonts w:ascii="宋体" w:hAnsi="宋体"/>
          <w:sz w:val="30"/>
          <w:szCs w:val="30"/>
        </w:rPr>
        <w:t>硝基呋喃类药物的残留状况。</w:t>
      </w:r>
      <w:r w:rsidR="00D65D6D" w:rsidRPr="00D65D6D">
        <w:rPr>
          <w:rFonts w:ascii="宋体" w:hAnsi="宋体"/>
          <w:sz w:val="30"/>
          <w:szCs w:val="30"/>
        </w:rPr>
        <w:t>《食品动物中禁止使用的药品及其他化合物清单》</w:t>
      </w:r>
      <w:r w:rsidR="00D65D6D">
        <w:rPr>
          <w:rFonts w:ascii="宋体" w:hAnsi="宋体" w:hint="eastAsia"/>
          <w:sz w:val="30"/>
          <w:szCs w:val="30"/>
        </w:rPr>
        <w:t>（</w:t>
      </w:r>
      <w:r w:rsidR="00D65D6D" w:rsidRPr="00D65D6D">
        <w:rPr>
          <w:rFonts w:ascii="宋体" w:hAnsi="宋体"/>
          <w:sz w:val="30"/>
          <w:szCs w:val="30"/>
        </w:rPr>
        <w:t>农业农村部公告第 250 号</w:t>
      </w:r>
      <w:r w:rsidR="00D65D6D">
        <w:rPr>
          <w:rFonts w:ascii="宋体" w:hAnsi="宋体" w:hint="eastAsia"/>
          <w:sz w:val="30"/>
          <w:szCs w:val="30"/>
        </w:rPr>
        <w:t>）</w:t>
      </w:r>
      <w:r w:rsidRPr="009B195E">
        <w:rPr>
          <w:rFonts w:ascii="宋体" w:hAnsi="宋体"/>
          <w:sz w:val="30"/>
          <w:szCs w:val="30"/>
        </w:rPr>
        <w:t>中规定</w:t>
      </w:r>
      <w:r w:rsidRPr="009B195E">
        <w:rPr>
          <w:rFonts w:ascii="宋体" w:hAnsi="宋体" w:hint="eastAsia"/>
          <w:sz w:val="30"/>
          <w:szCs w:val="30"/>
        </w:rPr>
        <w:t>，</w:t>
      </w:r>
      <w:r w:rsidRPr="009B195E">
        <w:rPr>
          <w:rFonts w:ascii="宋体" w:hAnsi="宋体"/>
          <w:sz w:val="30"/>
          <w:szCs w:val="30"/>
        </w:rPr>
        <w:t>呋喃唑酮为禁止使用的药物，在动物性食品中不得检出。硝基呋喃类药物及其代谢物可引起溶血性贫血、多发性神经炎、眼部损害等疾病</w:t>
      </w:r>
      <w:r w:rsidRPr="009B195E">
        <w:rPr>
          <w:rFonts w:ascii="宋体" w:hAnsi="宋体" w:hint="eastAsia"/>
          <w:sz w:val="30"/>
          <w:szCs w:val="30"/>
        </w:rPr>
        <w:t>。</w:t>
      </w:r>
      <w:r w:rsidRPr="009B195E">
        <w:rPr>
          <w:rFonts w:ascii="宋体" w:hAnsi="宋体"/>
          <w:sz w:val="30"/>
          <w:szCs w:val="30"/>
        </w:rPr>
        <w:t>长期食用检出呋喃唑酮代谢物的食品，可能会对人体健康有一定影响。</w:t>
      </w:r>
    </w:p>
    <w:p w:rsidR="005D1331" w:rsidRDefault="005D1331" w:rsidP="005D1331">
      <w:pPr>
        <w:pStyle w:val="a0"/>
      </w:pPr>
    </w:p>
    <w:p w:rsidR="00E37932" w:rsidRPr="00E37932" w:rsidRDefault="00E37932" w:rsidP="00E37932">
      <w:pPr>
        <w:pStyle w:val="a0"/>
        <w:rPr>
          <w:rFonts w:eastAsia="黑体"/>
          <w:sz w:val="32"/>
          <w:szCs w:val="32"/>
        </w:rPr>
      </w:pPr>
    </w:p>
    <w:p w:rsidR="00E37932" w:rsidRPr="00E37932" w:rsidRDefault="00E37932" w:rsidP="00E37932">
      <w:pPr>
        <w:spacing w:line="600" w:lineRule="exact"/>
        <w:ind w:leftChars="-300" w:left="-630" w:rightChars="-300" w:right="-630" w:firstLineChars="200" w:firstLine="640"/>
        <w:rPr>
          <w:rFonts w:eastAsia="黑体"/>
          <w:sz w:val="32"/>
          <w:szCs w:val="32"/>
        </w:rPr>
      </w:pPr>
      <w:bookmarkStart w:id="0" w:name="_GoBack"/>
      <w:bookmarkEnd w:id="0"/>
    </w:p>
    <w:p w:rsidR="00E37932" w:rsidRPr="00E37932" w:rsidRDefault="00E37932" w:rsidP="00E37932">
      <w:pPr>
        <w:pStyle w:val="a0"/>
      </w:pPr>
    </w:p>
    <w:p w:rsidR="007A4ACF" w:rsidRDefault="007A4ACF" w:rsidP="007A4ACF">
      <w:pPr>
        <w:spacing w:line="640" w:lineRule="exact"/>
        <w:rPr>
          <w:rFonts w:eastAsia="黑体"/>
          <w:sz w:val="32"/>
          <w:szCs w:val="32"/>
        </w:rPr>
      </w:pPr>
    </w:p>
    <w:p w:rsidR="00E37932" w:rsidRPr="00E37932" w:rsidRDefault="00E37932" w:rsidP="00E37932">
      <w:pPr>
        <w:pStyle w:val="a0"/>
      </w:pPr>
    </w:p>
    <w:p w:rsidR="006434F6" w:rsidRDefault="006434F6">
      <w:pPr>
        <w:pStyle w:val="ac"/>
        <w:spacing w:line="640" w:lineRule="exact"/>
        <w:ind w:firstLine="640"/>
        <w:rPr>
          <w:rFonts w:eastAsia="仿宋_GB2312"/>
          <w:sz w:val="32"/>
          <w:szCs w:val="32"/>
        </w:rPr>
      </w:pPr>
    </w:p>
    <w:sectPr w:rsidR="00643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Gothic Std B">
    <w:altName w:val="MS UI Gothic"/>
    <w:charset w:val="80"/>
    <w:family w:val="swiss"/>
    <w:pitch w:val="default"/>
    <w:sig w:usb0="00000000" w:usb1="00000000" w:usb2="00000010" w:usb3="00000000" w:csb0="602A0005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ngXian">
    <w:altName w:val="宋体"/>
    <w:panose1 w:val="02010600030101010101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1D6D86"/>
    <w:multiLevelType w:val="singleLevel"/>
    <w:tmpl w:val="E31D6D8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ED"/>
    <w:rsid w:val="00046FBD"/>
    <w:rsid w:val="00085FF8"/>
    <w:rsid w:val="000925E7"/>
    <w:rsid w:val="00126F63"/>
    <w:rsid w:val="00147F62"/>
    <w:rsid w:val="0015426F"/>
    <w:rsid w:val="0018348D"/>
    <w:rsid w:val="001B2AD4"/>
    <w:rsid w:val="002136DD"/>
    <w:rsid w:val="002E218D"/>
    <w:rsid w:val="002F208D"/>
    <w:rsid w:val="00336393"/>
    <w:rsid w:val="00375CC1"/>
    <w:rsid w:val="00380A74"/>
    <w:rsid w:val="0039082E"/>
    <w:rsid w:val="003B0058"/>
    <w:rsid w:val="003C76BC"/>
    <w:rsid w:val="00494309"/>
    <w:rsid w:val="004B383D"/>
    <w:rsid w:val="00580142"/>
    <w:rsid w:val="00594F24"/>
    <w:rsid w:val="00596ACF"/>
    <w:rsid w:val="005D1331"/>
    <w:rsid w:val="00601AEF"/>
    <w:rsid w:val="006434F6"/>
    <w:rsid w:val="00686C72"/>
    <w:rsid w:val="006E16CF"/>
    <w:rsid w:val="007A4ACF"/>
    <w:rsid w:val="007D2E66"/>
    <w:rsid w:val="00807427"/>
    <w:rsid w:val="0081476A"/>
    <w:rsid w:val="00874203"/>
    <w:rsid w:val="008D4A76"/>
    <w:rsid w:val="00953471"/>
    <w:rsid w:val="009730B7"/>
    <w:rsid w:val="00987DBE"/>
    <w:rsid w:val="00996B14"/>
    <w:rsid w:val="00A40F8D"/>
    <w:rsid w:val="00A64178"/>
    <w:rsid w:val="00A92F96"/>
    <w:rsid w:val="00B01346"/>
    <w:rsid w:val="00B938DE"/>
    <w:rsid w:val="00BA493C"/>
    <w:rsid w:val="00BA4E56"/>
    <w:rsid w:val="00BB4BFA"/>
    <w:rsid w:val="00C50508"/>
    <w:rsid w:val="00C848E7"/>
    <w:rsid w:val="00C84BA1"/>
    <w:rsid w:val="00CA0BED"/>
    <w:rsid w:val="00D37B4A"/>
    <w:rsid w:val="00D65D6D"/>
    <w:rsid w:val="00DC2FFB"/>
    <w:rsid w:val="00E2400A"/>
    <w:rsid w:val="00E32A48"/>
    <w:rsid w:val="00E36E3E"/>
    <w:rsid w:val="00E37932"/>
    <w:rsid w:val="00EE624C"/>
    <w:rsid w:val="00F544B4"/>
    <w:rsid w:val="00FA21A5"/>
    <w:rsid w:val="00FA3CB8"/>
    <w:rsid w:val="00FE0161"/>
    <w:rsid w:val="0691441F"/>
    <w:rsid w:val="0C745029"/>
    <w:rsid w:val="0DF333BC"/>
    <w:rsid w:val="0F383DFA"/>
    <w:rsid w:val="113A1DBB"/>
    <w:rsid w:val="14FA3598"/>
    <w:rsid w:val="1F8316E1"/>
    <w:rsid w:val="234E092D"/>
    <w:rsid w:val="29EF1BFC"/>
    <w:rsid w:val="2E623851"/>
    <w:rsid w:val="3402659C"/>
    <w:rsid w:val="39D43BFD"/>
    <w:rsid w:val="3A3E0ED6"/>
    <w:rsid w:val="3CF44596"/>
    <w:rsid w:val="46E1641A"/>
    <w:rsid w:val="47432C38"/>
    <w:rsid w:val="4FE517BC"/>
    <w:rsid w:val="53831372"/>
    <w:rsid w:val="58B3641C"/>
    <w:rsid w:val="61053931"/>
    <w:rsid w:val="7C242368"/>
    <w:rsid w:val="7C31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215E"/>
  <w15:docId w15:val="{491B5DE6-6F74-4C1C-849B-24C7DCBF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qFormat/>
    <w:pPr>
      <w:spacing w:line="360" w:lineRule="auto"/>
      <w:ind w:firstLineChars="200" w:firstLine="420"/>
    </w:pPr>
    <w:rPr>
      <w:rFonts w:ascii="Calibri" w:eastAsia="Adobe Gothic Std B" w:hAnsi="Calibr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47</cp:revision>
  <cp:lastPrinted>2020-04-15T03:17:00Z</cp:lastPrinted>
  <dcterms:created xsi:type="dcterms:W3CDTF">2019-05-09T02:58:00Z</dcterms:created>
  <dcterms:modified xsi:type="dcterms:W3CDTF">2020-07-16T06:03:00Z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