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D3834">
        <w:tc>
          <w:tcPr>
            <w:tcW w:w="509" w:type="dxa"/>
          </w:tcPr>
          <w:p w:rsidR="003D3834" w:rsidRDefault="004D1F6C">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D3834" w:rsidRDefault="004D1F6C">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65.150</w:t>
            </w:r>
            <w:r>
              <w:rPr>
                <w:rFonts w:ascii="黑体" w:eastAsia="黑体" w:hAnsi="黑体"/>
                <w:sz w:val="21"/>
                <w:szCs w:val="21"/>
              </w:rPr>
              <w:fldChar w:fldCharType="end"/>
            </w:r>
            <w:bookmarkEnd w:id="0"/>
          </w:p>
        </w:tc>
      </w:tr>
      <w:tr w:rsidR="003D3834">
        <w:tc>
          <w:tcPr>
            <w:tcW w:w="509" w:type="dxa"/>
          </w:tcPr>
          <w:p w:rsidR="003D3834" w:rsidRDefault="004D1F6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3D3834" w:rsidRDefault="004D1F6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 xml:space="preserve">B </w:t>
            </w: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52</w:t>
            </w:r>
            <w:r>
              <w:rPr>
                <w:rFonts w:ascii="黑体" w:eastAsia="黑体" w:hAnsi="黑体"/>
                <w:sz w:val="21"/>
                <w:szCs w:val="21"/>
              </w:rPr>
              <w:fldChar w:fldCharType="end"/>
            </w:r>
            <w:bookmarkEnd w:id="1"/>
          </w:p>
        </w:tc>
      </w:tr>
    </w:tbl>
    <w:p w:rsidR="003D3834" w:rsidRDefault="004D1F6C">
      <w:pPr>
        <w:pStyle w:val="afffff0"/>
        <w:framePr w:w="9639" w:h="898" w:hRule="exact" w:hSpace="181" w:vSpace="181" w:wrap="around" w:hAnchor="page" w:x="1185" w:y="2206"/>
        <w:rPr>
          <w:rFonts w:ascii="黑体" w:eastAsia="黑体" w:hAnsi="黑体"/>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rsidR="00584D3A" w:rsidRDefault="00584D3A">
      <w:pPr>
        <w:pStyle w:val="affffffffff2"/>
        <w:framePr w:wrap="around"/>
      </w:pPr>
    </w:p>
    <w:p w:rsidR="003D3834" w:rsidRDefault="004D1F6C">
      <w:pPr>
        <w:pStyle w:val="affffffffff2"/>
        <w:framePr w:wrap="around"/>
      </w:pPr>
      <w:r>
        <w:t>T/</w:t>
      </w:r>
      <w:r>
        <w:fldChar w:fldCharType="begin">
          <w:ffData>
            <w:name w:val="文字1"/>
            <w:enabled/>
            <w:calcOnExit w:val="0"/>
            <w:textInput>
              <w:default w:val="SCFA"/>
            </w:textInput>
          </w:ffData>
        </w:fldChar>
      </w:r>
      <w:bookmarkStart w:id="3" w:name="文字1"/>
      <w:r>
        <w:instrText xml:space="preserve"> FORMTEXT </w:instrText>
      </w:r>
      <w:r>
        <w:fldChar w:fldCharType="separate"/>
      </w:r>
      <w:r>
        <w:t>SCFA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3D3834" w:rsidRDefault="004D1F6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D3834" w:rsidRDefault="003D3834">
      <w:pPr>
        <w:pStyle w:val="afffff0"/>
        <w:framePr w:w="9639" w:h="6976" w:hRule="exact" w:hSpace="0" w:vSpace="0" w:wrap="around" w:hAnchor="page" w:y="6408"/>
        <w:jc w:val="center"/>
        <w:rPr>
          <w:rFonts w:ascii="黑体" w:eastAsia="黑体" w:hAnsi="黑体"/>
          <w:b w:val="0"/>
          <w:bCs w:val="0"/>
          <w:w w:val="100"/>
        </w:rPr>
      </w:pPr>
    </w:p>
    <w:p w:rsidR="003D3834" w:rsidRDefault="004D1F6C">
      <w:pPr>
        <w:pStyle w:val="affffffffff4"/>
        <w:framePr w:h="6974" w:hRule="exact" w:wrap="around" w:x="1419" w:anchorLock="1"/>
      </w:pPr>
      <w:r>
        <w:rPr>
          <w:rFonts w:hint="eastAsia"/>
        </w:rPr>
        <w:t>青虾繁育技术规范</w:t>
      </w:r>
    </w:p>
    <w:p w:rsidR="003D3834" w:rsidRDefault="003D3834">
      <w:pPr>
        <w:framePr w:w="9639" w:h="6974" w:hRule="exact" w:wrap="around" w:vAnchor="page" w:hAnchor="page" w:x="1419" w:y="6408" w:anchorLock="1"/>
        <w:ind w:left="-1418"/>
      </w:pPr>
    </w:p>
    <w:p w:rsidR="003D3834" w:rsidRDefault="004D1F6C">
      <w:pPr>
        <w:pStyle w:val="afffffff8"/>
        <w:framePr w:w="9639" w:h="6974" w:hRule="exact" w:wrap="around" w:vAnchor="page" w:hAnchor="page" w:x="1419" w:y="6408" w:anchorLock="1"/>
        <w:textAlignment w:val="bottom"/>
        <w:rPr>
          <w:rFonts w:eastAsia="黑体"/>
          <w:szCs w:val="28"/>
        </w:rPr>
      </w:pPr>
      <w:r>
        <w:rPr>
          <w:rFonts w:eastAsia="黑体"/>
          <w:szCs w:val="28"/>
        </w:rPr>
        <w:t>Technical specifications for breeding of Macrobrachium nipponense</w:t>
      </w:r>
    </w:p>
    <w:p w:rsidR="003D3834" w:rsidRDefault="003D3834">
      <w:pPr>
        <w:framePr w:w="9639" w:h="6974" w:hRule="exact" w:wrap="around" w:vAnchor="page" w:hAnchor="page" w:x="1419" w:y="6408" w:anchorLock="1"/>
        <w:spacing w:line="760" w:lineRule="exact"/>
        <w:ind w:left="-1418"/>
      </w:pPr>
    </w:p>
    <w:p w:rsidR="003D3834" w:rsidRDefault="003D3834">
      <w:pPr>
        <w:pStyle w:val="afffffff8"/>
        <w:framePr w:w="9639" w:h="6974" w:hRule="exact" w:wrap="around" w:vAnchor="page" w:hAnchor="page" w:x="1419" w:y="6408" w:anchorLock="1"/>
        <w:textAlignment w:val="bottom"/>
        <w:rPr>
          <w:rFonts w:eastAsia="黑体"/>
          <w:szCs w:val="28"/>
        </w:rPr>
      </w:pPr>
    </w:p>
    <w:p w:rsidR="003D3834" w:rsidRDefault="004D1F6C">
      <w:pPr>
        <w:pStyle w:val="afffffff8"/>
        <w:framePr w:w="9639" w:h="6974" w:hRule="exact" w:wrap="around" w:vAnchor="page" w:hAnchor="page" w:x="1419" w:y="6408" w:anchorLock="1"/>
        <w:spacing w:before="440" w:after="160"/>
        <w:textAlignment w:val="bottom"/>
        <w:rPr>
          <w:sz w:val="24"/>
          <w:szCs w:val="28"/>
        </w:rPr>
      </w:pPr>
      <w:r>
        <w:rPr>
          <w:rFonts w:hint="eastAsia"/>
          <w:sz w:val="24"/>
          <w:szCs w:val="28"/>
        </w:rPr>
        <w:t>（</w:t>
      </w:r>
      <w:r w:rsidR="00B62811">
        <w:rPr>
          <w:rFonts w:hint="eastAsia"/>
          <w:sz w:val="24"/>
          <w:szCs w:val="28"/>
        </w:rPr>
        <w:t>征求意见稿</w:t>
      </w:r>
      <w:r>
        <w:rPr>
          <w:rFonts w:hint="eastAsia"/>
          <w:sz w:val="24"/>
          <w:szCs w:val="28"/>
        </w:rPr>
        <w:t>）</w:t>
      </w:r>
    </w:p>
    <w:p w:rsidR="003D3834" w:rsidRDefault="004D1F6C">
      <w:pPr>
        <w:pStyle w:val="afffffff8"/>
        <w:framePr w:w="9639" w:h="6974" w:hRule="exact" w:wrap="around" w:vAnchor="page" w:hAnchor="page" w:x="1419" w:y="6408" w:anchorLock="1"/>
        <w:spacing w:before="180" w:line="240" w:lineRule="atLeast"/>
        <w:textAlignment w:val="bottom"/>
        <w:rPr>
          <w:sz w:val="21"/>
          <w:szCs w:val="28"/>
        </w:rPr>
      </w:pPr>
      <w:r>
        <w:rPr>
          <w:sz w:val="21"/>
          <w:szCs w:val="28"/>
        </w:rPr>
        <w:t>2021</w:t>
      </w:r>
      <w:r>
        <w:rPr>
          <w:rFonts w:hint="eastAsia"/>
          <w:sz w:val="21"/>
          <w:szCs w:val="28"/>
        </w:rPr>
        <w:t>.</w:t>
      </w:r>
      <w:r w:rsidR="00B62811">
        <w:rPr>
          <w:sz w:val="21"/>
          <w:szCs w:val="28"/>
        </w:rPr>
        <w:t>11</w:t>
      </w:r>
      <w:r>
        <w:rPr>
          <w:sz w:val="21"/>
          <w:szCs w:val="28"/>
        </w:rPr>
        <w:t>.</w:t>
      </w:r>
      <w:r w:rsidR="00B62811">
        <w:rPr>
          <w:sz w:val="21"/>
          <w:szCs w:val="28"/>
        </w:rPr>
        <w:t>10</w:t>
      </w:r>
      <w:bookmarkStart w:id="6" w:name="_GoBack"/>
      <w:bookmarkEnd w:id="6"/>
    </w:p>
    <w:p w:rsidR="003D3834" w:rsidRDefault="004D1F6C">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sidR="00D35188">
        <w:rPr>
          <w:b/>
          <w:sz w:val="21"/>
          <w:szCs w:val="28"/>
        </w:rPr>
      </w:r>
      <w:r w:rsidR="00D35188">
        <w:rPr>
          <w:b/>
          <w:sz w:val="21"/>
          <w:szCs w:val="28"/>
        </w:rPr>
        <w:fldChar w:fldCharType="separate"/>
      </w:r>
      <w:r>
        <w:rPr>
          <w:b/>
          <w:sz w:val="21"/>
          <w:szCs w:val="28"/>
        </w:rPr>
        <w:fldChar w:fldCharType="end"/>
      </w:r>
      <w:bookmarkEnd w:id="7"/>
    </w:p>
    <w:p w:rsidR="003D3834" w:rsidRDefault="004D1F6C">
      <w:pPr>
        <w:pStyle w:val="affffffffff0"/>
        <w:framePr w:wrap="around" w:y="14176"/>
      </w:pPr>
      <w:r>
        <w:rPr>
          <w:rFonts w:ascii="黑体"/>
        </w:rPr>
        <w:t>2021</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rsidR="003D3834" w:rsidRDefault="004D1F6C">
      <w:pPr>
        <w:pStyle w:val="affffffffff1"/>
        <w:framePr w:wrap="around" w:y="14176"/>
      </w:pPr>
      <w:r>
        <w:rPr>
          <w:rFonts w:ascii="黑体"/>
        </w:rPr>
        <w:fldChar w:fldCharType="begin">
          <w:ffData>
            <w:name w:val="CROT_DATE_Y"/>
            <w:enabled/>
            <w:calcOnExit w:val="0"/>
            <w:textInput>
              <w:default w:val="2021"/>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2021</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rsidR="003D3834" w:rsidRDefault="004D1F6C">
      <w:pPr>
        <w:pStyle w:val="affffffff8"/>
        <w:framePr w:h="584" w:hRule="exact" w:hSpace="181" w:vSpace="181" w:wrap="around" w:y="14800"/>
        <w:rPr>
          <w:rFonts w:hAnsi="黑体"/>
        </w:rPr>
      </w:pPr>
      <w:r>
        <w:rPr>
          <w:rFonts w:hAnsi="黑体"/>
          <w:w w:val="100"/>
          <w:sz w:val="28"/>
        </w:rPr>
        <w:fldChar w:fldCharType="begin">
          <w:ffData>
            <w:name w:val="fm"/>
            <w:enabled/>
            <w:calcOnExit w:val="0"/>
            <w:textInput>
              <w:default w:val="中国渔业协会"/>
            </w:textInput>
          </w:ffData>
        </w:fldChar>
      </w:r>
      <w:bookmarkStart w:id="1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中国渔业协会</w:t>
      </w:r>
      <w:r>
        <w:rPr>
          <w:rFonts w:hAnsi="黑体"/>
          <w:w w:val="100"/>
          <w:sz w:val="28"/>
        </w:rPr>
        <w:fldChar w:fldCharType="end"/>
      </w:r>
      <w:bookmarkEnd w:id="13"/>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3D3834" w:rsidRDefault="004D1F6C">
      <w:pPr>
        <w:rPr>
          <w:rFonts w:ascii="宋体" w:hAnsi="宋体"/>
          <w:sz w:val="28"/>
          <w:szCs w:val="28"/>
        </w:rPr>
        <w:sectPr w:rsidR="003D3834" w:rsidSect="000F76FA">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3D3834" w:rsidRDefault="004D1F6C">
      <w:pPr>
        <w:pStyle w:val="affffffa"/>
        <w:spacing w:after="360"/>
      </w:pPr>
      <w:bookmarkStart w:id="14" w:name="BookMark1"/>
      <w:bookmarkStart w:id="15" w:name="_Toc77927156"/>
      <w:r>
        <w:rPr>
          <w:rFonts w:hint="eastAsia"/>
          <w:spacing w:val="320"/>
        </w:rPr>
        <w:lastRenderedPageBreak/>
        <w:t>目</w:t>
      </w:r>
      <w:r>
        <w:rPr>
          <w:rFonts w:hint="eastAsia"/>
        </w:rPr>
        <w:t>次</w:t>
      </w:r>
    </w:p>
    <w:p w:rsidR="003D3834" w:rsidRDefault="004D1F6C">
      <w:pPr>
        <w:pStyle w:val="11"/>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hyperlink w:anchor="_Toc77927841" w:history="1">
        <w:r>
          <w:rPr>
            <w:rStyle w:val="affffb"/>
          </w:rPr>
          <w:t>前言</w:t>
        </w:r>
        <w:r>
          <w:tab/>
        </w:r>
        <w:r>
          <w:fldChar w:fldCharType="begin"/>
        </w:r>
        <w:r>
          <w:instrText xml:space="preserve"> PAGEREF _Toc77927841 \h </w:instrText>
        </w:r>
        <w:r>
          <w:fldChar w:fldCharType="separate"/>
        </w:r>
        <w:r w:rsidR="00610857">
          <w:rPr>
            <w:noProof/>
          </w:rPr>
          <w:t>III</w:t>
        </w:r>
        <w:r>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42" w:history="1">
        <w:r w:rsidR="004D1F6C">
          <w:rPr>
            <w:rStyle w:val="affffb"/>
          </w:rPr>
          <w:t>1  范围</w:t>
        </w:r>
        <w:r w:rsidR="004D1F6C">
          <w:tab/>
        </w:r>
        <w:r w:rsidR="004D1F6C">
          <w:fldChar w:fldCharType="begin"/>
        </w:r>
        <w:r w:rsidR="004D1F6C">
          <w:instrText xml:space="preserve"> PAGEREF _Toc77927842 \h </w:instrText>
        </w:r>
        <w:r w:rsidR="004D1F6C">
          <w:fldChar w:fldCharType="separate"/>
        </w:r>
        <w:r w:rsidR="00610857">
          <w:rPr>
            <w:noProof/>
          </w:rPr>
          <w:t>1</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43" w:history="1">
        <w:r w:rsidR="004D1F6C">
          <w:rPr>
            <w:rStyle w:val="affffb"/>
          </w:rPr>
          <w:t>2  规范性引用文件</w:t>
        </w:r>
        <w:r w:rsidR="004D1F6C">
          <w:tab/>
        </w:r>
        <w:r w:rsidR="004D1F6C">
          <w:fldChar w:fldCharType="begin"/>
        </w:r>
        <w:r w:rsidR="004D1F6C">
          <w:instrText xml:space="preserve"> PAGEREF _Toc77927843 \h </w:instrText>
        </w:r>
        <w:r w:rsidR="004D1F6C">
          <w:fldChar w:fldCharType="separate"/>
        </w:r>
        <w:r w:rsidR="00610857">
          <w:rPr>
            <w:noProof/>
          </w:rPr>
          <w:t>1</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44" w:history="1">
        <w:r w:rsidR="004D1F6C">
          <w:rPr>
            <w:rStyle w:val="affffb"/>
          </w:rPr>
          <w:t>3  术语和定义</w:t>
        </w:r>
        <w:r w:rsidR="004D1F6C">
          <w:tab/>
        </w:r>
        <w:r w:rsidR="004D1F6C">
          <w:fldChar w:fldCharType="begin"/>
        </w:r>
        <w:r w:rsidR="004D1F6C">
          <w:instrText xml:space="preserve"> PAGEREF _Toc77927844 \h </w:instrText>
        </w:r>
        <w:r w:rsidR="004D1F6C">
          <w:fldChar w:fldCharType="separate"/>
        </w:r>
        <w:r w:rsidR="00610857">
          <w:rPr>
            <w:noProof/>
          </w:rPr>
          <w:t>1</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45" w:history="1">
        <w:r w:rsidR="004D1F6C">
          <w:rPr>
            <w:rStyle w:val="affffb"/>
            <w14:scene3d>
              <w14:camera w14:prst="orthographicFront"/>
              <w14:lightRig w14:rig="threePt" w14:dir="t">
                <w14:rot w14:lat="0" w14:lon="0" w14:rev="0"/>
              </w14:lightRig>
            </w14:scene3d>
          </w:rPr>
          <w:t xml:space="preserve">3.1 </w:t>
        </w:r>
        <w:r w:rsidR="004D1F6C">
          <w:rPr>
            <w:rStyle w:val="affffb"/>
          </w:rPr>
          <w:t xml:space="preserve"> 蚤状幼体  zoaea</w:t>
        </w:r>
        <w:r w:rsidR="004D1F6C">
          <w:tab/>
        </w:r>
        <w:r w:rsidR="004D1F6C">
          <w:fldChar w:fldCharType="begin"/>
        </w:r>
        <w:r w:rsidR="004D1F6C">
          <w:instrText xml:space="preserve"> PAGEREF _Toc77927845 \h </w:instrText>
        </w:r>
        <w:r w:rsidR="004D1F6C">
          <w:fldChar w:fldCharType="separate"/>
        </w:r>
        <w:r w:rsidR="00610857">
          <w:rPr>
            <w:noProof/>
          </w:rPr>
          <w:t>1</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46" w:history="1">
        <w:r w:rsidR="004D1F6C">
          <w:rPr>
            <w:rStyle w:val="affffb"/>
            <w14:scene3d>
              <w14:camera w14:prst="orthographicFront"/>
              <w14:lightRig w14:rig="threePt" w14:dir="t">
                <w14:rot w14:lat="0" w14:lon="0" w14:rev="0"/>
              </w14:lightRig>
            </w14:scene3d>
          </w:rPr>
          <w:t xml:space="preserve">3.2 </w:t>
        </w:r>
        <w:r w:rsidR="004D1F6C">
          <w:rPr>
            <w:rStyle w:val="affffb"/>
          </w:rPr>
          <w:t xml:space="preserve"> 虾苗  larva prawn</w:t>
        </w:r>
        <w:r w:rsidR="004D1F6C">
          <w:tab/>
        </w:r>
        <w:r w:rsidR="004D1F6C">
          <w:fldChar w:fldCharType="begin"/>
        </w:r>
        <w:r w:rsidR="004D1F6C">
          <w:instrText xml:space="preserve"> PAGEREF _Toc77927846 \h </w:instrText>
        </w:r>
        <w:r w:rsidR="004D1F6C">
          <w:fldChar w:fldCharType="separate"/>
        </w:r>
        <w:r w:rsidR="00610857">
          <w:rPr>
            <w:noProof/>
          </w:rPr>
          <w:t>1</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47" w:history="1">
        <w:r w:rsidR="004D1F6C">
          <w:rPr>
            <w:rStyle w:val="affffb"/>
            <w14:scene3d>
              <w14:camera w14:prst="orthographicFront"/>
              <w14:lightRig w14:rig="threePt" w14:dir="t">
                <w14:rot w14:lat="0" w14:lon="0" w14:rev="0"/>
              </w14:lightRig>
            </w14:scene3d>
          </w:rPr>
          <w:t xml:space="preserve">3.3 </w:t>
        </w:r>
        <w:r w:rsidR="004D1F6C">
          <w:rPr>
            <w:rStyle w:val="affffb"/>
          </w:rPr>
          <w:t xml:space="preserve"> 虾种  juvenile prawn</w:t>
        </w:r>
        <w:r w:rsidR="004D1F6C">
          <w:tab/>
        </w:r>
        <w:r w:rsidR="004D1F6C">
          <w:fldChar w:fldCharType="begin"/>
        </w:r>
        <w:r w:rsidR="004D1F6C">
          <w:instrText xml:space="preserve"> PAGEREF _Toc77927847 \h </w:instrText>
        </w:r>
        <w:r w:rsidR="004D1F6C">
          <w:fldChar w:fldCharType="separate"/>
        </w:r>
        <w:r w:rsidR="00610857">
          <w:rPr>
            <w:noProof/>
          </w:rPr>
          <w:t>1</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48" w:history="1">
        <w:r w:rsidR="004D1F6C">
          <w:rPr>
            <w:rStyle w:val="affffb"/>
            <w14:scene3d>
              <w14:camera w14:prst="orthographicFront"/>
              <w14:lightRig w14:rig="threePt" w14:dir="t">
                <w14:rot w14:lat="0" w14:lon="0" w14:rev="0"/>
              </w14:lightRig>
            </w14:scene3d>
          </w:rPr>
          <w:t xml:space="preserve">3.4 </w:t>
        </w:r>
        <w:r w:rsidR="004D1F6C">
          <w:rPr>
            <w:rStyle w:val="affffb"/>
          </w:rPr>
          <w:t xml:space="preserve"> 成虾  adult prawn</w:t>
        </w:r>
        <w:r w:rsidR="004D1F6C">
          <w:tab/>
        </w:r>
        <w:r w:rsidR="004D1F6C">
          <w:fldChar w:fldCharType="begin"/>
        </w:r>
        <w:r w:rsidR="004D1F6C">
          <w:instrText xml:space="preserve"> PAGEREF _Toc77927848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49" w:history="1">
        <w:r w:rsidR="004D1F6C">
          <w:rPr>
            <w:rStyle w:val="affffb"/>
            <w14:scene3d>
              <w14:camera w14:prst="orthographicFront"/>
              <w14:lightRig w14:rig="threePt" w14:dir="t">
                <w14:rot w14:lat="0" w14:lon="0" w14:rev="0"/>
              </w14:lightRig>
            </w14:scene3d>
          </w:rPr>
          <w:t xml:space="preserve">3.5 </w:t>
        </w:r>
        <w:r w:rsidR="004D1F6C">
          <w:rPr>
            <w:rStyle w:val="affffb"/>
          </w:rPr>
          <w:t xml:space="preserve"> 亲虾  breeding prawn</w:t>
        </w:r>
        <w:r w:rsidR="004D1F6C">
          <w:tab/>
        </w:r>
        <w:r w:rsidR="004D1F6C">
          <w:fldChar w:fldCharType="begin"/>
        </w:r>
        <w:r w:rsidR="004D1F6C">
          <w:instrText xml:space="preserve"> PAGEREF _Toc77927849 \h </w:instrText>
        </w:r>
        <w:r w:rsidR="004D1F6C">
          <w:fldChar w:fldCharType="separate"/>
        </w:r>
        <w:r w:rsidR="00610857">
          <w:rPr>
            <w:noProof/>
          </w:rPr>
          <w:t>2</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50" w:history="1">
        <w:r w:rsidR="004D1F6C">
          <w:rPr>
            <w:rStyle w:val="affffb"/>
          </w:rPr>
          <w:t>4  虾苗培育池塘条件与设施</w:t>
        </w:r>
        <w:r w:rsidR="004D1F6C">
          <w:tab/>
        </w:r>
        <w:r w:rsidR="004D1F6C">
          <w:fldChar w:fldCharType="begin"/>
        </w:r>
        <w:r w:rsidR="004D1F6C">
          <w:instrText xml:space="preserve"> PAGEREF _Toc77927850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1" w:history="1">
        <w:r w:rsidR="004D1F6C">
          <w:rPr>
            <w:rStyle w:val="affffb"/>
            <w14:scene3d>
              <w14:camera w14:prst="orthographicFront"/>
              <w14:lightRig w14:rig="threePt" w14:dir="t">
                <w14:rot w14:lat="0" w14:lon="0" w14:rev="0"/>
              </w14:lightRig>
            </w14:scene3d>
          </w:rPr>
          <w:t xml:space="preserve">4.1 </w:t>
        </w:r>
        <w:r w:rsidR="004D1F6C">
          <w:rPr>
            <w:rStyle w:val="affffb"/>
          </w:rPr>
          <w:t xml:space="preserve"> 水源、水质</w:t>
        </w:r>
        <w:r w:rsidR="004D1F6C">
          <w:tab/>
        </w:r>
        <w:r w:rsidR="004D1F6C">
          <w:fldChar w:fldCharType="begin"/>
        </w:r>
        <w:r w:rsidR="004D1F6C">
          <w:instrText xml:space="preserve"> PAGEREF _Toc77927851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2" w:history="1">
        <w:r w:rsidR="004D1F6C">
          <w:rPr>
            <w:rStyle w:val="affffb"/>
            <w14:scene3d>
              <w14:camera w14:prst="orthographicFront"/>
              <w14:lightRig w14:rig="threePt" w14:dir="t">
                <w14:rot w14:lat="0" w14:lon="0" w14:rev="0"/>
              </w14:lightRig>
            </w14:scene3d>
          </w:rPr>
          <w:t xml:space="preserve">4.2 </w:t>
        </w:r>
        <w:r w:rsidR="004D1F6C">
          <w:rPr>
            <w:rStyle w:val="affffb"/>
          </w:rPr>
          <w:t xml:space="preserve"> 池塘条件</w:t>
        </w:r>
        <w:r w:rsidR="004D1F6C">
          <w:tab/>
        </w:r>
        <w:r w:rsidR="004D1F6C">
          <w:fldChar w:fldCharType="begin"/>
        </w:r>
        <w:r w:rsidR="004D1F6C">
          <w:instrText xml:space="preserve"> PAGEREF _Toc77927852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3" w:history="1">
        <w:r w:rsidR="004D1F6C">
          <w:rPr>
            <w:rStyle w:val="affffb"/>
            <w14:scene3d>
              <w14:camera w14:prst="orthographicFront"/>
              <w14:lightRig w14:rig="threePt" w14:dir="t">
                <w14:rot w14:lat="0" w14:lon="0" w14:rev="0"/>
              </w14:lightRig>
            </w14:scene3d>
          </w:rPr>
          <w:t xml:space="preserve">4.3 </w:t>
        </w:r>
        <w:r w:rsidR="004D1F6C">
          <w:rPr>
            <w:rStyle w:val="affffb"/>
          </w:rPr>
          <w:t xml:space="preserve"> 设施配备</w:t>
        </w:r>
        <w:r w:rsidR="004D1F6C">
          <w:tab/>
        </w:r>
        <w:r w:rsidR="004D1F6C">
          <w:fldChar w:fldCharType="begin"/>
        </w:r>
        <w:r w:rsidR="004D1F6C">
          <w:instrText xml:space="preserve"> PAGEREF _Toc77927853 \h </w:instrText>
        </w:r>
        <w:r w:rsidR="004D1F6C">
          <w:fldChar w:fldCharType="separate"/>
        </w:r>
        <w:r w:rsidR="00610857">
          <w:rPr>
            <w:noProof/>
          </w:rPr>
          <w:t>2</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54" w:history="1">
        <w:r w:rsidR="004D1F6C">
          <w:rPr>
            <w:rStyle w:val="affffb"/>
          </w:rPr>
          <w:t>5  放亲虾前的准备</w:t>
        </w:r>
        <w:r w:rsidR="004D1F6C">
          <w:tab/>
        </w:r>
        <w:r w:rsidR="004D1F6C">
          <w:fldChar w:fldCharType="begin"/>
        </w:r>
        <w:r w:rsidR="004D1F6C">
          <w:instrText xml:space="preserve"> PAGEREF _Toc77927854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5" w:history="1">
        <w:r w:rsidR="004D1F6C">
          <w:rPr>
            <w:rStyle w:val="affffb"/>
            <w14:scene3d>
              <w14:camera w14:prst="orthographicFront"/>
              <w14:lightRig w14:rig="threePt" w14:dir="t">
                <w14:rot w14:lat="0" w14:lon="0" w14:rev="0"/>
              </w14:lightRig>
            </w14:scene3d>
          </w:rPr>
          <w:t xml:space="preserve">5.1 </w:t>
        </w:r>
        <w:r w:rsidR="004D1F6C">
          <w:rPr>
            <w:rStyle w:val="affffb"/>
          </w:rPr>
          <w:t xml:space="preserve"> 晒池底</w:t>
        </w:r>
        <w:r w:rsidR="004D1F6C">
          <w:tab/>
        </w:r>
        <w:r w:rsidR="004D1F6C">
          <w:fldChar w:fldCharType="begin"/>
        </w:r>
        <w:r w:rsidR="004D1F6C">
          <w:instrText xml:space="preserve"> PAGEREF _Toc77927855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6" w:history="1">
        <w:r w:rsidR="004D1F6C">
          <w:rPr>
            <w:rStyle w:val="affffb"/>
            <w14:scene3d>
              <w14:camera w14:prst="orthographicFront"/>
              <w14:lightRig w14:rig="threePt" w14:dir="t">
                <w14:rot w14:lat="0" w14:lon="0" w14:rev="0"/>
              </w14:lightRig>
            </w14:scene3d>
          </w:rPr>
          <w:t xml:space="preserve">5.2 </w:t>
        </w:r>
        <w:r w:rsidR="004D1F6C">
          <w:rPr>
            <w:rStyle w:val="affffb"/>
          </w:rPr>
          <w:t xml:space="preserve"> 注水</w:t>
        </w:r>
        <w:r w:rsidR="004D1F6C">
          <w:tab/>
        </w:r>
        <w:r w:rsidR="004D1F6C">
          <w:fldChar w:fldCharType="begin"/>
        </w:r>
        <w:r w:rsidR="004D1F6C">
          <w:instrText xml:space="preserve"> PAGEREF _Toc77927856 \h </w:instrText>
        </w:r>
        <w:r w:rsidR="004D1F6C">
          <w:fldChar w:fldCharType="separate"/>
        </w:r>
        <w:r w:rsidR="00610857">
          <w:rPr>
            <w:noProof/>
          </w:rPr>
          <w:t>2</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7" w:history="1">
        <w:r w:rsidR="004D1F6C">
          <w:rPr>
            <w:rStyle w:val="affffb"/>
            <w14:scene3d>
              <w14:camera w14:prst="orthographicFront"/>
              <w14:lightRig w14:rig="threePt" w14:dir="t">
                <w14:rot w14:lat="0" w14:lon="0" w14:rev="0"/>
              </w14:lightRig>
            </w14:scene3d>
          </w:rPr>
          <w:t xml:space="preserve">5.3 </w:t>
        </w:r>
        <w:r w:rsidR="004D1F6C">
          <w:rPr>
            <w:rStyle w:val="affffb"/>
          </w:rPr>
          <w:t xml:space="preserve"> 施肥</w:t>
        </w:r>
        <w:r w:rsidR="004D1F6C">
          <w:tab/>
        </w:r>
        <w:r w:rsidR="004D1F6C">
          <w:fldChar w:fldCharType="begin"/>
        </w:r>
        <w:r w:rsidR="004D1F6C">
          <w:instrText xml:space="preserve"> PAGEREF _Toc77927857 \h </w:instrText>
        </w:r>
        <w:r w:rsidR="004D1F6C">
          <w:fldChar w:fldCharType="separate"/>
        </w:r>
        <w:r w:rsidR="00610857">
          <w:rPr>
            <w:noProof/>
          </w:rPr>
          <w:t>3</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8" w:history="1">
        <w:r w:rsidR="004D1F6C">
          <w:rPr>
            <w:rStyle w:val="affffb"/>
            <w14:scene3d>
              <w14:camera w14:prst="orthographicFront"/>
              <w14:lightRig w14:rig="threePt" w14:dir="t">
                <w14:rot w14:lat="0" w14:lon="0" w14:rev="0"/>
              </w14:lightRig>
            </w14:scene3d>
          </w:rPr>
          <w:t xml:space="preserve">5.4 </w:t>
        </w:r>
        <w:r w:rsidR="004D1F6C">
          <w:rPr>
            <w:rStyle w:val="affffb"/>
          </w:rPr>
          <w:t xml:space="preserve"> 杀虫</w:t>
        </w:r>
        <w:r w:rsidR="004D1F6C">
          <w:tab/>
        </w:r>
        <w:r w:rsidR="004D1F6C">
          <w:fldChar w:fldCharType="begin"/>
        </w:r>
        <w:r w:rsidR="004D1F6C">
          <w:instrText xml:space="preserve"> PAGEREF _Toc77927858 \h </w:instrText>
        </w:r>
        <w:r w:rsidR="004D1F6C">
          <w:fldChar w:fldCharType="separate"/>
        </w:r>
        <w:r w:rsidR="00610857">
          <w:rPr>
            <w:noProof/>
          </w:rPr>
          <w:t>3</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59" w:history="1">
        <w:r w:rsidR="004D1F6C">
          <w:rPr>
            <w:rStyle w:val="affffb"/>
            <w14:scene3d>
              <w14:camera w14:prst="orthographicFront"/>
              <w14:lightRig w14:rig="threePt" w14:dir="t">
                <w14:rot w14:lat="0" w14:lon="0" w14:rev="0"/>
              </w14:lightRig>
            </w14:scene3d>
          </w:rPr>
          <w:t xml:space="preserve">5.5 </w:t>
        </w:r>
        <w:r w:rsidR="004D1F6C">
          <w:rPr>
            <w:rStyle w:val="affffb"/>
          </w:rPr>
          <w:t xml:space="preserve"> 放置人工虾巢</w:t>
        </w:r>
        <w:r w:rsidR="004D1F6C">
          <w:tab/>
        </w:r>
        <w:r w:rsidR="004D1F6C">
          <w:fldChar w:fldCharType="begin"/>
        </w:r>
        <w:r w:rsidR="004D1F6C">
          <w:instrText xml:space="preserve"> PAGEREF _Toc77927859 \h </w:instrText>
        </w:r>
        <w:r w:rsidR="004D1F6C">
          <w:fldChar w:fldCharType="separate"/>
        </w:r>
        <w:r w:rsidR="00610857">
          <w:rPr>
            <w:noProof/>
          </w:rPr>
          <w:t>3</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60" w:history="1">
        <w:r w:rsidR="004D1F6C">
          <w:rPr>
            <w:rStyle w:val="affffb"/>
          </w:rPr>
          <w:t>6  亲虾的选择配种与放养</w:t>
        </w:r>
        <w:r w:rsidR="004D1F6C">
          <w:tab/>
        </w:r>
        <w:r w:rsidR="004D1F6C">
          <w:fldChar w:fldCharType="begin"/>
        </w:r>
        <w:r w:rsidR="004D1F6C">
          <w:instrText xml:space="preserve"> PAGEREF _Toc77927860 \h </w:instrText>
        </w:r>
        <w:r w:rsidR="004D1F6C">
          <w:fldChar w:fldCharType="separate"/>
        </w:r>
        <w:r w:rsidR="00610857">
          <w:rPr>
            <w:noProof/>
          </w:rPr>
          <w:t>3</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61" w:history="1">
        <w:r w:rsidR="004D1F6C">
          <w:rPr>
            <w:rStyle w:val="affffb"/>
            <w14:scene3d>
              <w14:camera w14:prst="orthographicFront"/>
              <w14:lightRig w14:rig="threePt" w14:dir="t">
                <w14:rot w14:lat="0" w14:lon="0" w14:rev="0"/>
              </w14:lightRig>
            </w14:scene3d>
          </w:rPr>
          <w:t xml:space="preserve">6.1 </w:t>
        </w:r>
        <w:r w:rsidR="004D1F6C">
          <w:rPr>
            <w:rStyle w:val="affffb"/>
          </w:rPr>
          <w:t xml:space="preserve"> 亲虾的选择配种</w:t>
        </w:r>
        <w:r w:rsidR="004D1F6C">
          <w:tab/>
        </w:r>
        <w:r w:rsidR="004D1F6C">
          <w:fldChar w:fldCharType="begin"/>
        </w:r>
        <w:r w:rsidR="004D1F6C">
          <w:instrText xml:space="preserve"> PAGEREF _Toc77927861 \h </w:instrText>
        </w:r>
        <w:r w:rsidR="004D1F6C">
          <w:fldChar w:fldCharType="separate"/>
        </w:r>
        <w:r w:rsidR="00610857">
          <w:rPr>
            <w:noProof/>
          </w:rPr>
          <w:t>3</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62" w:history="1">
        <w:r w:rsidR="004D1F6C">
          <w:rPr>
            <w:rStyle w:val="affffb"/>
          </w:rPr>
          <w:t>6.1.1  配种时间</w:t>
        </w:r>
        <w:r w:rsidR="004D1F6C">
          <w:tab/>
        </w:r>
        <w:r w:rsidR="004D1F6C">
          <w:fldChar w:fldCharType="begin"/>
        </w:r>
        <w:r w:rsidR="004D1F6C">
          <w:instrText xml:space="preserve"> PAGEREF _Toc77927862 \h </w:instrText>
        </w:r>
        <w:r w:rsidR="004D1F6C">
          <w:fldChar w:fldCharType="separate"/>
        </w:r>
        <w:r w:rsidR="00610857">
          <w:rPr>
            <w:noProof/>
          </w:rPr>
          <w:t>3</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63" w:history="1">
        <w:r w:rsidR="004D1F6C">
          <w:rPr>
            <w:rStyle w:val="affffb"/>
          </w:rPr>
          <w:t>6.1.2  亲虾要求</w:t>
        </w:r>
        <w:r w:rsidR="004D1F6C">
          <w:tab/>
        </w:r>
        <w:r w:rsidR="004D1F6C">
          <w:fldChar w:fldCharType="begin"/>
        </w:r>
        <w:r w:rsidR="004D1F6C">
          <w:instrText xml:space="preserve"> PAGEREF _Toc77927863 \h </w:instrText>
        </w:r>
        <w:r w:rsidR="004D1F6C">
          <w:fldChar w:fldCharType="separate"/>
        </w:r>
        <w:r w:rsidR="00610857">
          <w:rPr>
            <w:noProof/>
          </w:rPr>
          <w:t>3</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64" w:history="1">
        <w:r w:rsidR="004D1F6C">
          <w:rPr>
            <w:rStyle w:val="affffb"/>
          </w:rPr>
          <w:t>6.1.3  配种性比</w:t>
        </w:r>
        <w:r w:rsidR="004D1F6C">
          <w:tab/>
        </w:r>
        <w:r w:rsidR="004D1F6C">
          <w:fldChar w:fldCharType="begin"/>
        </w:r>
        <w:r w:rsidR="004D1F6C">
          <w:instrText xml:space="preserve"> PAGEREF _Toc77927864 \h </w:instrText>
        </w:r>
        <w:r w:rsidR="004D1F6C">
          <w:fldChar w:fldCharType="separate"/>
        </w:r>
        <w:r w:rsidR="00610857">
          <w:rPr>
            <w:noProof/>
          </w:rPr>
          <w:t>3</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65" w:history="1">
        <w:r w:rsidR="004D1F6C">
          <w:rPr>
            <w:rStyle w:val="affffb"/>
            <w14:scene3d>
              <w14:camera w14:prst="orthographicFront"/>
              <w14:lightRig w14:rig="threePt" w14:dir="t">
                <w14:rot w14:lat="0" w14:lon="0" w14:rev="0"/>
              </w14:lightRig>
            </w14:scene3d>
          </w:rPr>
          <w:t xml:space="preserve">6.2 </w:t>
        </w:r>
        <w:r w:rsidR="004D1F6C">
          <w:rPr>
            <w:rStyle w:val="affffb"/>
          </w:rPr>
          <w:t xml:space="preserve"> 亲虾放养</w:t>
        </w:r>
        <w:r w:rsidR="004D1F6C">
          <w:tab/>
        </w:r>
        <w:r w:rsidR="004D1F6C">
          <w:fldChar w:fldCharType="begin"/>
        </w:r>
        <w:r w:rsidR="004D1F6C">
          <w:instrText xml:space="preserve"> PAGEREF _Toc77927865 \h </w:instrText>
        </w:r>
        <w:r w:rsidR="004D1F6C">
          <w:fldChar w:fldCharType="separate"/>
        </w:r>
        <w:r w:rsidR="00610857">
          <w:rPr>
            <w:noProof/>
          </w:rPr>
          <w:t>3</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66" w:history="1">
        <w:r w:rsidR="004D1F6C">
          <w:rPr>
            <w:rStyle w:val="affffb"/>
          </w:rPr>
          <w:t>7  亲虾饲养管理</w:t>
        </w:r>
        <w:r w:rsidR="004D1F6C">
          <w:tab/>
        </w:r>
        <w:r w:rsidR="004D1F6C">
          <w:fldChar w:fldCharType="begin"/>
        </w:r>
        <w:r w:rsidR="004D1F6C">
          <w:instrText xml:space="preserve"> PAGEREF _Toc77927866 \h </w:instrText>
        </w:r>
        <w:r w:rsidR="004D1F6C">
          <w:fldChar w:fldCharType="separate"/>
        </w:r>
        <w:r w:rsidR="00610857">
          <w:rPr>
            <w:noProof/>
          </w:rPr>
          <w:t>4</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67" w:history="1">
        <w:r w:rsidR="004D1F6C">
          <w:rPr>
            <w:rStyle w:val="affffb"/>
          </w:rPr>
          <w:t>8  虾苗饲养管理</w:t>
        </w:r>
        <w:r w:rsidR="004D1F6C">
          <w:tab/>
        </w:r>
        <w:r w:rsidR="004D1F6C">
          <w:fldChar w:fldCharType="begin"/>
        </w:r>
        <w:r w:rsidR="004D1F6C">
          <w:instrText xml:space="preserve"> PAGEREF _Toc77927867 \h </w:instrText>
        </w:r>
        <w:r w:rsidR="004D1F6C">
          <w:fldChar w:fldCharType="separate"/>
        </w:r>
        <w:r w:rsidR="00610857">
          <w:rPr>
            <w:noProof/>
          </w:rPr>
          <w:t>4</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68" w:history="1">
        <w:r w:rsidR="004D1F6C">
          <w:rPr>
            <w:rStyle w:val="affffb"/>
            <w14:scene3d>
              <w14:camera w14:prst="orthographicFront"/>
              <w14:lightRig w14:rig="threePt" w14:dir="t">
                <w14:rot w14:lat="0" w14:lon="0" w14:rev="0"/>
              </w14:lightRig>
            </w14:scene3d>
          </w:rPr>
          <w:t xml:space="preserve">8.1 </w:t>
        </w:r>
        <w:r w:rsidR="004D1F6C">
          <w:rPr>
            <w:rStyle w:val="affffb"/>
          </w:rPr>
          <w:t xml:space="preserve"> 早期饲养</w:t>
        </w:r>
        <w:r w:rsidR="004D1F6C">
          <w:tab/>
        </w:r>
        <w:r w:rsidR="004D1F6C">
          <w:fldChar w:fldCharType="begin"/>
        </w:r>
        <w:r w:rsidR="004D1F6C">
          <w:instrText xml:space="preserve"> PAGEREF _Toc77927868 \h </w:instrText>
        </w:r>
        <w:r w:rsidR="004D1F6C">
          <w:fldChar w:fldCharType="separate"/>
        </w:r>
        <w:r w:rsidR="00610857">
          <w:rPr>
            <w:noProof/>
          </w:rPr>
          <w:t>4</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69" w:history="1">
        <w:r w:rsidR="004D1F6C">
          <w:rPr>
            <w:rStyle w:val="affffb"/>
            <w14:scene3d>
              <w14:camera w14:prst="orthographicFront"/>
              <w14:lightRig w14:rig="threePt" w14:dir="t">
                <w14:rot w14:lat="0" w14:lon="0" w14:rev="0"/>
              </w14:lightRig>
            </w14:scene3d>
          </w:rPr>
          <w:t xml:space="preserve">8.2 </w:t>
        </w:r>
        <w:r w:rsidR="004D1F6C">
          <w:rPr>
            <w:rStyle w:val="affffb"/>
          </w:rPr>
          <w:t xml:space="preserve"> 中后期饲养</w:t>
        </w:r>
        <w:r w:rsidR="004D1F6C">
          <w:tab/>
        </w:r>
        <w:r w:rsidR="004D1F6C">
          <w:fldChar w:fldCharType="begin"/>
        </w:r>
        <w:r w:rsidR="004D1F6C">
          <w:instrText xml:space="preserve"> PAGEREF _Toc77927869 \h </w:instrText>
        </w:r>
        <w:r w:rsidR="004D1F6C">
          <w:fldChar w:fldCharType="separate"/>
        </w:r>
        <w:r w:rsidR="00610857">
          <w:rPr>
            <w:noProof/>
          </w:rPr>
          <w:t>4</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70" w:history="1">
        <w:r w:rsidR="004D1F6C">
          <w:rPr>
            <w:rStyle w:val="affffb"/>
            <w14:scene3d>
              <w14:camera w14:prst="orthographicFront"/>
              <w14:lightRig w14:rig="threePt" w14:dir="t">
                <w14:rot w14:lat="0" w14:lon="0" w14:rev="0"/>
              </w14:lightRig>
            </w14:scene3d>
          </w:rPr>
          <w:t xml:space="preserve">8.3 </w:t>
        </w:r>
        <w:r w:rsidR="004D1F6C">
          <w:rPr>
            <w:rStyle w:val="affffb"/>
          </w:rPr>
          <w:t xml:space="preserve"> 日常管理</w:t>
        </w:r>
        <w:r w:rsidR="004D1F6C">
          <w:tab/>
        </w:r>
        <w:r w:rsidR="004D1F6C">
          <w:fldChar w:fldCharType="begin"/>
        </w:r>
        <w:r w:rsidR="004D1F6C">
          <w:instrText xml:space="preserve"> PAGEREF _Toc77927870 \h </w:instrText>
        </w:r>
        <w:r w:rsidR="004D1F6C">
          <w:fldChar w:fldCharType="separate"/>
        </w:r>
        <w:r w:rsidR="00610857">
          <w:rPr>
            <w:noProof/>
          </w:rPr>
          <w:t>4</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71" w:history="1">
        <w:r w:rsidR="004D1F6C">
          <w:rPr>
            <w:rStyle w:val="affffb"/>
          </w:rPr>
          <w:t>8.3.1  巡塘</w:t>
        </w:r>
        <w:r w:rsidR="004D1F6C">
          <w:tab/>
        </w:r>
        <w:r w:rsidR="004D1F6C">
          <w:fldChar w:fldCharType="begin"/>
        </w:r>
        <w:r w:rsidR="004D1F6C">
          <w:instrText xml:space="preserve"> PAGEREF _Toc77927871 \h </w:instrText>
        </w:r>
        <w:r w:rsidR="004D1F6C">
          <w:fldChar w:fldCharType="separate"/>
        </w:r>
        <w:r w:rsidR="00610857">
          <w:rPr>
            <w:noProof/>
          </w:rPr>
          <w:t>4</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72" w:history="1">
        <w:r w:rsidR="004D1F6C">
          <w:rPr>
            <w:rStyle w:val="affffb"/>
          </w:rPr>
          <w:t>8.3.2  水体环境管理</w:t>
        </w:r>
        <w:r w:rsidR="004D1F6C">
          <w:tab/>
        </w:r>
        <w:r w:rsidR="004D1F6C">
          <w:fldChar w:fldCharType="begin"/>
        </w:r>
        <w:r w:rsidR="004D1F6C">
          <w:instrText xml:space="preserve"> PAGEREF _Toc77927872 \h </w:instrText>
        </w:r>
        <w:r w:rsidR="004D1F6C">
          <w:fldChar w:fldCharType="separate"/>
        </w:r>
        <w:r w:rsidR="00610857">
          <w:rPr>
            <w:noProof/>
          </w:rPr>
          <w:t>4</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73" w:history="1">
        <w:r w:rsidR="004D1F6C">
          <w:rPr>
            <w:rStyle w:val="affffb"/>
          </w:rPr>
          <w:t>9  育苗水质管理</w:t>
        </w:r>
        <w:r w:rsidR="004D1F6C">
          <w:tab/>
        </w:r>
        <w:r w:rsidR="004D1F6C">
          <w:fldChar w:fldCharType="begin"/>
        </w:r>
        <w:r w:rsidR="004D1F6C">
          <w:instrText xml:space="preserve"> PAGEREF _Toc77927873 \h </w:instrText>
        </w:r>
        <w:r w:rsidR="004D1F6C">
          <w:fldChar w:fldCharType="separate"/>
        </w:r>
        <w:r w:rsidR="00610857">
          <w:rPr>
            <w:noProof/>
          </w:rPr>
          <w:t>5</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74" w:history="1">
        <w:r w:rsidR="004D1F6C">
          <w:rPr>
            <w:rStyle w:val="affffb"/>
            <w14:scene3d>
              <w14:camera w14:prst="orthographicFront"/>
              <w14:lightRig w14:rig="threePt" w14:dir="t">
                <w14:rot w14:lat="0" w14:lon="0" w14:rev="0"/>
              </w14:lightRig>
            </w14:scene3d>
          </w:rPr>
          <w:t xml:space="preserve">9.1 </w:t>
        </w:r>
        <w:r w:rsidR="004D1F6C">
          <w:rPr>
            <w:rStyle w:val="affffb"/>
          </w:rPr>
          <w:t xml:space="preserve"> 肥度调节</w:t>
        </w:r>
        <w:r w:rsidR="004D1F6C">
          <w:tab/>
        </w:r>
        <w:r w:rsidR="004D1F6C">
          <w:fldChar w:fldCharType="begin"/>
        </w:r>
        <w:r w:rsidR="004D1F6C">
          <w:instrText xml:space="preserve"> PAGEREF _Toc77927874 \h </w:instrText>
        </w:r>
        <w:r w:rsidR="004D1F6C">
          <w:fldChar w:fldCharType="separate"/>
        </w:r>
        <w:r w:rsidR="00610857">
          <w:rPr>
            <w:noProof/>
          </w:rPr>
          <w:t>5</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75" w:history="1">
        <w:r w:rsidR="004D1F6C">
          <w:rPr>
            <w:rStyle w:val="affffb"/>
            <w14:scene3d>
              <w14:camera w14:prst="orthographicFront"/>
              <w14:lightRig w14:rig="threePt" w14:dir="t">
                <w14:rot w14:lat="0" w14:lon="0" w14:rev="0"/>
              </w14:lightRig>
            </w14:scene3d>
          </w:rPr>
          <w:t xml:space="preserve">9.2 </w:t>
        </w:r>
        <w:r w:rsidR="004D1F6C">
          <w:rPr>
            <w:rStyle w:val="affffb"/>
          </w:rPr>
          <w:t xml:space="preserve"> 充气增氧</w:t>
        </w:r>
        <w:r w:rsidR="004D1F6C">
          <w:tab/>
        </w:r>
        <w:r w:rsidR="004D1F6C">
          <w:fldChar w:fldCharType="begin"/>
        </w:r>
        <w:r w:rsidR="004D1F6C">
          <w:instrText xml:space="preserve"> PAGEREF _Toc77927875 \h </w:instrText>
        </w:r>
        <w:r w:rsidR="004D1F6C">
          <w:fldChar w:fldCharType="separate"/>
        </w:r>
        <w:r w:rsidR="00610857">
          <w:rPr>
            <w:noProof/>
          </w:rPr>
          <w:t>5</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76" w:history="1">
        <w:r w:rsidR="004D1F6C">
          <w:rPr>
            <w:rStyle w:val="affffb"/>
            <w14:scene3d>
              <w14:camera w14:prst="orthographicFront"/>
              <w14:lightRig w14:rig="threePt" w14:dir="t">
                <w14:rot w14:lat="0" w14:lon="0" w14:rev="0"/>
              </w14:lightRig>
            </w14:scene3d>
          </w:rPr>
          <w:t xml:space="preserve">9.3 </w:t>
        </w:r>
        <w:r w:rsidR="004D1F6C">
          <w:rPr>
            <w:rStyle w:val="affffb"/>
          </w:rPr>
          <w:t xml:space="preserve"> 生态制剂使用</w:t>
        </w:r>
        <w:r w:rsidR="004D1F6C">
          <w:tab/>
        </w:r>
        <w:r w:rsidR="004D1F6C">
          <w:fldChar w:fldCharType="begin"/>
        </w:r>
        <w:r w:rsidR="004D1F6C">
          <w:instrText xml:space="preserve"> PAGEREF _Toc77927876 \h </w:instrText>
        </w:r>
        <w:r w:rsidR="004D1F6C">
          <w:fldChar w:fldCharType="separate"/>
        </w:r>
        <w:r w:rsidR="00610857">
          <w:rPr>
            <w:noProof/>
          </w:rPr>
          <w:t>5</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77" w:history="1">
        <w:r w:rsidR="004D1F6C">
          <w:rPr>
            <w:rStyle w:val="affffb"/>
            <w14:scene3d>
              <w14:camera w14:prst="orthographicFront"/>
              <w14:lightRig w14:rig="threePt" w14:dir="t">
                <w14:rot w14:lat="0" w14:lon="0" w14:rev="0"/>
              </w14:lightRig>
            </w14:scene3d>
          </w:rPr>
          <w:t xml:space="preserve">9.4 </w:t>
        </w:r>
        <w:r w:rsidR="004D1F6C">
          <w:rPr>
            <w:rStyle w:val="affffb"/>
          </w:rPr>
          <w:t xml:space="preserve"> 补充钙离子</w:t>
        </w:r>
        <w:r w:rsidR="004D1F6C">
          <w:tab/>
        </w:r>
        <w:r w:rsidR="004D1F6C">
          <w:fldChar w:fldCharType="begin"/>
        </w:r>
        <w:r w:rsidR="004D1F6C">
          <w:instrText xml:space="preserve"> PAGEREF _Toc77927877 \h </w:instrText>
        </w:r>
        <w:r w:rsidR="004D1F6C">
          <w:fldChar w:fldCharType="separate"/>
        </w:r>
        <w:r w:rsidR="00610857">
          <w:rPr>
            <w:noProof/>
          </w:rPr>
          <w:t>5</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78" w:history="1">
        <w:r w:rsidR="004D1F6C">
          <w:rPr>
            <w:rStyle w:val="affffb"/>
            <w14:scene3d>
              <w14:camera w14:prst="orthographicFront"/>
              <w14:lightRig w14:rig="threePt" w14:dir="t">
                <w14:rot w14:lat="0" w14:lon="0" w14:rev="0"/>
              </w14:lightRig>
            </w14:scene3d>
          </w:rPr>
          <w:t xml:space="preserve">9.5 </w:t>
        </w:r>
        <w:r w:rsidR="004D1F6C">
          <w:rPr>
            <w:rStyle w:val="affffb"/>
          </w:rPr>
          <w:t xml:space="preserve"> 底质管理</w:t>
        </w:r>
        <w:r w:rsidR="004D1F6C">
          <w:tab/>
        </w:r>
        <w:r w:rsidR="004D1F6C">
          <w:fldChar w:fldCharType="begin"/>
        </w:r>
        <w:r w:rsidR="004D1F6C">
          <w:instrText xml:space="preserve"> PAGEREF _Toc77927878 \h </w:instrText>
        </w:r>
        <w:r w:rsidR="004D1F6C">
          <w:fldChar w:fldCharType="separate"/>
        </w:r>
        <w:r w:rsidR="00610857">
          <w:rPr>
            <w:noProof/>
          </w:rPr>
          <w:t>5</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79" w:history="1">
        <w:r w:rsidR="004D1F6C">
          <w:rPr>
            <w:rStyle w:val="affffb"/>
          </w:rPr>
          <w:t>10  虾苗、种捕捞</w:t>
        </w:r>
        <w:r w:rsidR="004D1F6C">
          <w:tab/>
        </w:r>
        <w:r w:rsidR="004D1F6C">
          <w:fldChar w:fldCharType="begin"/>
        </w:r>
        <w:r w:rsidR="004D1F6C">
          <w:instrText xml:space="preserve"> PAGEREF _Toc77927879 \h </w:instrText>
        </w:r>
        <w:r w:rsidR="004D1F6C">
          <w:fldChar w:fldCharType="separate"/>
        </w:r>
        <w:r w:rsidR="00610857">
          <w:rPr>
            <w:noProof/>
          </w:rPr>
          <w:t>5</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80" w:history="1">
        <w:r w:rsidR="004D1F6C">
          <w:rPr>
            <w:rStyle w:val="affffb"/>
            <w14:scene3d>
              <w14:camera w14:prst="orthographicFront"/>
              <w14:lightRig w14:rig="threePt" w14:dir="t">
                <w14:rot w14:lat="0" w14:lon="0" w14:rev="0"/>
              </w14:lightRig>
            </w14:scene3d>
          </w:rPr>
          <w:t xml:space="preserve">10.1 </w:t>
        </w:r>
        <w:r w:rsidR="004D1F6C">
          <w:rPr>
            <w:rStyle w:val="affffb"/>
          </w:rPr>
          <w:t xml:space="preserve"> </w:t>
        </w:r>
        <w:r w:rsidR="004D1F6C">
          <w:rPr>
            <w:rStyle w:val="affffb"/>
          </w:rPr>
          <w:t>“</w:t>
        </w:r>
        <w:r w:rsidR="004D1F6C">
          <w:rPr>
            <w:rStyle w:val="affffb"/>
          </w:rPr>
          <w:t>赶网</w:t>
        </w:r>
        <w:r w:rsidR="004D1F6C">
          <w:rPr>
            <w:rStyle w:val="affffb"/>
          </w:rPr>
          <w:t>”</w:t>
        </w:r>
        <w:r w:rsidR="004D1F6C">
          <w:rPr>
            <w:rStyle w:val="affffb"/>
          </w:rPr>
          <w:t>捕捞</w:t>
        </w:r>
        <w:r w:rsidR="004D1F6C">
          <w:tab/>
        </w:r>
        <w:r w:rsidR="004D1F6C">
          <w:fldChar w:fldCharType="begin"/>
        </w:r>
        <w:r w:rsidR="004D1F6C">
          <w:instrText xml:space="preserve"> PAGEREF _Toc77927880 \h </w:instrText>
        </w:r>
        <w:r w:rsidR="004D1F6C">
          <w:fldChar w:fldCharType="separate"/>
        </w:r>
        <w:r w:rsidR="00610857">
          <w:rPr>
            <w:noProof/>
          </w:rPr>
          <w:t>6</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81" w:history="1">
        <w:r w:rsidR="004D1F6C">
          <w:rPr>
            <w:rStyle w:val="affffb"/>
            <w14:scene3d>
              <w14:camera w14:prst="orthographicFront"/>
              <w14:lightRig w14:rig="threePt" w14:dir="t">
                <w14:rot w14:lat="0" w14:lon="0" w14:rev="0"/>
              </w14:lightRig>
            </w14:scene3d>
          </w:rPr>
          <w:t xml:space="preserve">10.2 </w:t>
        </w:r>
        <w:r w:rsidR="004D1F6C">
          <w:rPr>
            <w:rStyle w:val="affffb"/>
          </w:rPr>
          <w:t xml:space="preserve"> 其它捕捞方法</w:t>
        </w:r>
        <w:r w:rsidR="004D1F6C">
          <w:tab/>
        </w:r>
        <w:r w:rsidR="004D1F6C">
          <w:fldChar w:fldCharType="begin"/>
        </w:r>
        <w:r w:rsidR="004D1F6C">
          <w:instrText xml:space="preserve"> PAGEREF _Toc77927881 \h </w:instrText>
        </w:r>
        <w:r w:rsidR="004D1F6C">
          <w:fldChar w:fldCharType="separate"/>
        </w:r>
        <w:r w:rsidR="00610857">
          <w:rPr>
            <w:noProof/>
          </w:rPr>
          <w:t>6</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82" w:history="1">
        <w:r w:rsidR="004D1F6C">
          <w:rPr>
            <w:rStyle w:val="affffb"/>
          </w:rPr>
          <w:t>11  虾苗、种计数</w:t>
        </w:r>
        <w:r w:rsidR="004D1F6C">
          <w:tab/>
        </w:r>
        <w:r w:rsidR="004D1F6C">
          <w:fldChar w:fldCharType="begin"/>
        </w:r>
        <w:r w:rsidR="004D1F6C">
          <w:instrText xml:space="preserve"> PAGEREF _Toc77927882 \h </w:instrText>
        </w:r>
        <w:r w:rsidR="004D1F6C">
          <w:fldChar w:fldCharType="separate"/>
        </w:r>
        <w:r w:rsidR="00610857">
          <w:rPr>
            <w:noProof/>
          </w:rPr>
          <w:t>6</w:t>
        </w:r>
        <w:r w:rsidR="004D1F6C">
          <w:fldChar w:fldCharType="end"/>
        </w:r>
      </w:hyperlink>
    </w:p>
    <w:p w:rsidR="003D3834" w:rsidRDefault="00D35188">
      <w:pPr>
        <w:pStyle w:val="11"/>
        <w:tabs>
          <w:tab w:val="right" w:leader="dot" w:pos="9344"/>
        </w:tabs>
        <w:rPr>
          <w:rFonts w:asciiTheme="minorHAnsi" w:eastAsiaTheme="minorEastAsia" w:hAnsiTheme="minorHAnsi" w:cstheme="minorBidi"/>
          <w:szCs w:val="22"/>
        </w:rPr>
      </w:pPr>
      <w:hyperlink w:anchor="_Toc77927883" w:history="1">
        <w:r w:rsidR="004D1F6C">
          <w:rPr>
            <w:rStyle w:val="affffb"/>
          </w:rPr>
          <w:t>12  虾苗、种运输</w:t>
        </w:r>
        <w:r w:rsidR="004D1F6C">
          <w:tab/>
        </w:r>
        <w:r w:rsidR="004D1F6C">
          <w:fldChar w:fldCharType="begin"/>
        </w:r>
        <w:r w:rsidR="004D1F6C">
          <w:instrText xml:space="preserve"> PAGEREF _Toc77927883 \h </w:instrText>
        </w:r>
        <w:r w:rsidR="004D1F6C">
          <w:fldChar w:fldCharType="separate"/>
        </w:r>
        <w:r w:rsidR="00610857">
          <w:rPr>
            <w:noProof/>
          </w:rPr>
          <w:t>6</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84" w:history="1">
        <w:r w:rsidR="004D1F6C">
          <w:rPr>
            <w:rStyle w:val="affffb"/>
            <w14:scene3d>
              <w14:camera w14:prst="orthographicFront"/>
              <w14:lightRig w14:rig="threePt" w14:dir="t">
                <w14:rot w14:lat="0" w14:lon="0" w14:rev="0"/>
              </w14:lightRig>
            </w14:scene3d>
          </w:rPr>
          <w:t xml:space="preserve">12.1 </w:t>
        </w:r>
        <w:r w:rsidR="004D1F6C">
          <w:rPr>
            <w:rStyle w:val="affffb"/>
          </w:rPr>
          <w:t xml:space="preserve"> 运输方法</w:t>
        </w:r>
        <w:r w:rsidR="004D1F6C">
          <w:tab/>
        </w:r>
        <w:r w:rsidR="004D1F6C">
          <w:fldChar w:fldCharType="begin"/>
        </w:r>
        <w:r w:rsidR="004D1F6C">
          <w:instrText xml:space="preserve"> PAGEREF _Toc77927884 \h </w:instrText>
        </w:r>
        <w:r w:rsidR="004D1F6C">
          <w:fldChar w:fldCharType="separate"/>
        </w:r>
        <w:r w:rsidR="00610857">
          <w:rPr>
            <w:noProof/>
          </w:rPr>
          <w:t>6</w:t>
        </w:r>
        <w:r w:rsidR="004D1F6C">
          <w:fldChar w:fldCharType="end"/>
        </w:r>
      </w:hyperlink>
    </w:p>
    <w:p w:rsidR="003D3834" w:rsidRDefault="00D35188">
      <w:pPr>
        <w:pStyle w:val="24"/>
        <w:rPr>
          <w:rFonts w:asciiTheme="minorHAnsi" w:eastAsiaTheme="minorEastAsia" w:hAnsiTheme="minorHAnsi" w:cstheme="minorBidi"/>
          <w:szCs w:val="22"/>
        </w:rPr>
      </w:pPr>
      <w:hyperlink w:anchor="_Toc77927885" w:history="1">
        <w:r w:rsidR="004D1F6C">
          <w:rPr>
            <w:rStyle w:val="affffb"/>
            <w14:scene3d>
              <w14:camera w14:prst="orthographicFront"/>
              <w14:lightRig w14:rig="threePt" w14:dir="t">
                <w14:rot w14:lat="0" w14:lon="0" w14:rev="0"/>
              </w14:lightRig>
            </w14:scene3d>
          </w:rPr>
          <w:t xml:space="preserve">12.2 </w:t>
        </w:r>
        <w:r w:rsidR="004D1F6C">
          <w:rPr>
            <w:rStyle w:val="affffb"/>
          </w:rPr>
          <w:t xml:space="preserve"> 注意事项</w:t>
        </w:r>
        <w:r w:rsidR="004D1F6C">
          <w:tab/>
        </w:r>
        <w:r w:rsidR="004D1F6C">
          <w:fldChar w:fldCharType="begin"/>
        </w:r>
        <w:r w:rsidR="004D1F6C">
          <w:instrText xml:space="preserve"> PAGEREF _Toc77927885 \h </w:instrText>
        </w:r>
        <w:r w:rsidR="004D1F6C">
          <w:fldChar w:fldCharType="separate"/>
        </w:r>
        <w:r w:rsidR="00610857">
          <w:rPr>
            <w:noProof/>
          </w:rPr>
          <w:t>6</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86" w:history="1">
        <w:r w:rsidR="004D1F6C">
          <w:rPr>
            <w:rStyle w:val="affffb"/>
          </w:rPr>
          <w:t>12.2.1  水温调节</w:t>
        </w:r>
        <w:r w:rsidR="004D1F6C">
          <w:tab/>
        </w:r>
        <w:r w:rsidR="004D1F6C">
          <w:fldChar w:fldCharType="begin"/>
        </w:r>
        <w:r w:rsidR="004D1F6C">
          <w:instrText xml:space="preserve"> PAGEREF _Toc77927886 \h </w:instrText>
        </w:r>
        <w:r w:rsidR="004D1F6C">
          <w:fldChar w:fldCharType="separate"/>
        </w:r>
        <w:r w:rsidR="00610857">
          <w:rPr>
            <w:noProof/>
          </w:rPr>
          <w:t>6</w:t>
        </w:r>
        <w:r w:rsidR="004D1F6C">
          <w:fldChar w:fldCharType="end"/>
        </w:r>
      </w:hyperlink>
    </w:p>
    <w:p w:rsidR="003D3834" w:rsidRDefault="00D35188">
      <w:pPr>
        <w:pStyle w:val="31"/>
        <w:tabs>
          <w:tab w:val="right" w:leader="dot" w:pos="9344"/>
        </w:tabs>
        <w:rPr>
          <w:rFonts w:asciiTheme="minorHAnsi" w:eastAsiaTheme="minorEastAsia" w:hAnsiTheme="minorHAnsi" w:cstheme="minorBidi"/>
          <w:szCs w:val="22"/>
        </w:rPr>
      </w:pPr>
      <w:hyperlink w:anchor="_Toc77927887" w:history="1">
        <w:r w:rsidR="004D1F6C">
          <w:rPr>
            <w:rStyle w:val="affffb"/>
          </w:rPr>
          <w:t>12.2.2  注意衔接</w:t>
        </w:r>
        <w:r w:rsidR="004D1F6C">
          <w:tab/>
        </w:r>
        <w:r w:rsidR="004D1F6C">
          <w:fldChar w:fldCharType="begin"/>
        </w:r>
        <w:r w:rsidR="004D1F6C">
          <w:instrText xml:space="preserve"> PAGEREF _Toc77927887 \h </w:instrText>
        </w:r>
        <w:r w:rsidR="004D1F6C">
          <w:fldChar w:fldCharType="separate"/>
        </w:r>
        <w:r w:rsidR="00610857">
          <w:rPr>
            <w:noProof/>
          </w:rPr>
          <w:t>7</w:t>
        </w:r>
        <w:r w:rsidR="004D1F6C">
          <w:fldChar w:fldCharType="end"/>
        </w:r>
      </w:hyperlink>
    </w:p>
    <w:p w:rsidR="003D3834" w:rsidRDefault="004D1F6C">
      <w:pPr>
        <w:pStyle w:val="affffffa"/>
        <w:spacing w:after="360"/>
        <w:sectPr w:rsidR="003D3834" w:rsidSect="000F76FA">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linePitch="312"/>
        </w:sectPr>
      </w:pPr>
      <w:r>
        <w:fldChar w:fldCharType="end"/>
      </w:r>
    </w:p>
    <w:p w:rsidR="003D3834" w:rsidRDefault="004D1F6C">
      <w:pPr>
        <w:pStyle w:val="a6"/>
        <w:spacing w:after="360"/>
      </w:pPr>
      <w:bookmarkStart w:id="16" w:name="_Toc77927841"/>
      <w:bookmarkStart w:id="17" w:name="BookMark2"/>
      <w:bookmarkEnd w:id="14"/>
      <w:r>
        <w:rPr>
          <w:spacing w:val="320"/>
        </w:rPr>
        <w:lastRenderedPageBreak/>
        <w:t>前</w:t>
      </w:r>
      <w:r>
        <w:t>言</w:t>
      </w:r>
      <w:bookmarkEnd w:id="15"/>
      <w:bookmarkEnd w:id="16"/>
    </w:p>
    <w:p w:rsidR="003D3834" w:rsidRDefault="004D1F6C">
      <w:pPr>
        <w:widowControl/>
        <w:adjustRightInd/>
        <w:ind w:firstLineChars="200" w:firstLine="420"/>
        <w:jc w:val="left"/>
        <w:rPr>
          <w:rFonts w:ascii="宋体" w:hAnsi="宋体"/>
        </w:rPr>
      </w:pPr>
      <w:r>
        <w:rPr>
          <w:rFonts w:ascii="宋体" w:hAnsi="宋体" w:hint="eastAsia"/>
        </w:rPr>
        <w:t>本文件按照GB/T 1.1—2020《标准化工作导则  第1部分：标准化文件的结构和起草规则》的规定起草。</w:t>
      </w:r>
    </w:p>
    <w:p w:rsidR="003D3834" w:rsidRDefault="004D1F6C">
      <w:pPr>
        <w:widowControl/>
        <w:adjustRightInd/>
        <w:ind w:firstLineChars="200" w:firstLine="420"/>
        <w:jc w:val="left"/>
        <w:rPr>
          <w:rFonts w:ascii="宋体" w:hAnsi="宋体"/>
        </w:rPr>
      </w:pPr>
      <w:r>
        <w:rPr>
          <w:rFonts w:ascii="宋体" w:hAnsi="宋体" w:hint="eastAsia"/>
        </w:rPr>
        <w:t>请注意本文件的某些内容可能涉及专利，本文件的发布机构不承担专利识别的责任。</w:t>
      </w:r>
    </w:p>
    <w:p w:rsidR="003D3834" w:rsidRDefault="004D1F6C">
      <w:pPr>
        <w:widowControl/>
        <w:adjustRightInd/>
        <w:ind w:firstLineChars="200" w:firstLine="420"/>
        <w:jc w:val="left"/>
        <w:rPr>
          <w:rFonts w:ascii="宋体" w:hAnsi="宋体"/>
        </w:rPr>
      </w:pPr>
      <w:r>
        <w:rPr>
          <w:rFonts w:ascii="宋体" w:hAnsi="宋体" w:hint="eastAsia"/>
        </w:rPr>
        <w:t>本文件由中国渔业协会提出并归口。</w:t>
      </w:r>
    </w:p>
    <w:p w:rsidR="003D3834" w:rsidRDefault="004D1F6C">
      <w:pPr>
        <w:widowControl/>
        <w:adjustRightInd/>
        <w:ind w:firstLineChars="200" w:firstLine="420"/>
        <w:jc w:val="left"/>
        <w:rPr>
          <w:rFonts w:ascii="宋体" w:hAnsi="宋体"/>
        </w:rPr>
      </w:pPr>
      <w:r>
        <w:rPr>
          <w:rFonts w:ascii="宋体" w:hAnsi="宋体" w:hint="eastAsia"/>
        </w:rPr>
        <w:t>本文件起草单位：溧阳市社渚镇人民政府、中国水产科学研究院淡水渔业研究中心、溧阳市农业综合技术推广中心、溧阳市青虾养殖协会。</w:t>
      </w:r>
    </w:p>
    <w:p w:rsidR="003D3834" w:rsidRDefault="004D1F6C">
      <w:pPr>
        <w:widowControl/>
        <w:adjustRightInd/>
        <w:ind w:firstLineChars="200" w:firstLine="420"/>
        <w:jc w:val="left"/>
        <w:rPr>
          <w:rFonts w:ascii="宋体" w:hAnsi="宋体"/>
        </w:rPr>
      </w:pPr>
      <w:r>
        <w:rPr>
          <w:rFonts w:ascii="宋体" w:hAnsi="宋体" w:hint="eastAsia"/>
        </w:rPr>
        <w:t>本文件主要起草人：方学军、傅洪拓、马立峰、徐钢春、王敏、蒋速飞、余水法、黄志兵、周爱娣、熊贻伟、乔慧、张文宜、张益林、唐照平、杨旭华、管德保。</w:t>
      </w:r>
    </w:p>
    <w:p w:rsidR="003D3834" w:rsidRDefault="003D3834">
      <w:pPr>
        <w:pStyle w:val="afffff5"/>
        <w:ind w:firstLine="420"/>
      </w:pPr>
    </w:p>
    <w:p w:rsidR="003D3834" w:rsidRDefault="003D3834">
      <w:pPr>
        <w:pStyle w:val="afffff5"/>
        <w:ind w:firstLine="420"/>
        <w:sectPr w:rsidR="003D3834" w:rsidSect="000F76FA">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cols w:space="425"/>
          <w:formProt w:val="0"/>
          <w:docGrid w:linePitch="312"/>
        </w:sectPr>
      </w:pPr>
    </w:p>
    <w:p w:rsidR="003D3834" w:rsidRDefault="003D3834">
      <w:pPr>
        <w:spacing w:line="20" w:lineRule="exact"/>
        <w:jc w:val="center"/>
        <w:rPr>
          <w:rFonts w:ascii="黑体" w:eastAsia="黑体" w:hAnsi="黑体"/>
          <w:sz w:val="32"/>
          <w:szCs w:val="32"/>
        </w:rPr>
      </w:pPr>
      <w:bookmarkStart w:id="18" w:name="BookMark4"/>
      <w:bookmarkEnd w:id="17"/>
    </w:p>
    <w:p w:rsidR="003D3834" w:rsidRDefault="003D3834">
      <w:pPr>
        <w:spacing w:line="20" w:lineRule="exact"/>
        <w:jc w:val="center"/>
        <w:rPr>
          <w:rFonts w:ascii="黑体" w:eastAsia="黑体" w:hAnsi="黑体"/>
          <w:sz w:val="32"/>
          <w:szCs w:val="32"/>
        </w:rPr>
      </w:pPr>
    </w:p>
    <w:bookmarkStart w:id="19" w:name="NEW_STAND_NAME" w:displacedByCustomXml="next"/>
    <w:sdt>
      <w:sdtPr>
        <w:tag w:val="NEW_STAND_NAME"/>
        <w:id w:val="595910757"/>
        <w:lock w:val="sdtLocked"/>
        <w:placeholder>
          <w:docPart w:val="B51FA930CB9140CD95C4959FEF724D90"/>
        </w:placeholder>
      </w:sdtPr>
      <w:sdtEndPr/>
      <w:sdtContent>
        <w:p w:rsidR="003D3834" w:rsidRDefault="004D1F6C">
          <w:pPr>
            <w:pStyle w:val="afffffffff8"/>
            <w:spacing w:afterLines="220" w:after="528"/>
          </w:pPr>
          <w:r>
            <w:rPr>
              <w:rFonts w:hint="eastAsia"/>
            </w:rPr>
            <w:t>青虾繁育技术规范</w:t>
          </w:r>
        </w:p>
      </w:sdtContent>
    </w:sdt>
    <w:p w:rsidR="003D3834" w:rsidRDefault="004D1F6C">
      <w:pPr>
        <w:pStyle w:val="affc"/>
        <w:spacing w:before="240" w:after="240"/>
      </w:pPr>
      <w:bookmarkStart w:id="20" w:name="_Toc17233325"/>
      <w:bookmarkStart w:id="21" w:name="_Toc17233333"/>
      <w:bookmarkStart w:id="22" w:name="_Toc24884211"/>
      <w:bookmarkStart w:id="23" w:name="_Toc24884218"/>
      <w:bookmarkStart w:id="24" w:name="_Toc26648465"/>
      <w:bookmarkStart w:id="25" w:name="_Toc26718930"/>
      <w:bookmarkStart w:id="26" w:name="_Toc26986530"/>
      <w:bookmarkStart w:id="27" w:name="_Toc26986771"/>
      <w:bookmarkStart w:id="28" w:name="_Toc77927157"/>
      <w:bookmarkStart w:id="29" w:name="_Toc77927842"/>
      <w:bookmarkEnd w:id="19"/>
      <w:r>
        <w:rPr>
          <w:rFonts w:hint="eastAsia"/>
        </w:rPr>
        <w:t>范围</w:t>
      </w:r>
      <w:bookmarkEnd w:id="20"/>
      <w:bookmarkEnd w:id="21"/>
      <w:bookmarkEnd w:id="22"/>
      <w:bookmarkEnd w:id="23"/>
      <w:bookmarkEnd w:id="24"/>
      <w:bookmarkEnd w:id="25"/>
      <w:bookmarkEnd w:id="26"/>
      <w:bookmarkEnd w:id="27"/>
      <w:bookmarkEnd w:id="28"/>
      <w:bookmarkEnd w:id="29"/>
    </w:p>
    <w:p w:rsidR="003D3834" w:rsidRDefault="004D1F6C">
      <w:pPr>
        <w:widowControl/>
        <w:adjustRightInd/>
        <w:ind w:firstLineChars="200" w:firstLine="420"/>
        <w:jc w:val="left"/>
        <w:rPr>
          <w:rFonts w:ascii="宋体" w:hAnsi="宋体"/>
        </w:rPr>
      </w:pPr>
      <w:r>
        <w:rPr>
          <w:rFonts w:ascii="宋体" w:hAnsi="宋体" w:hint="eastAsia"/>
        </w:rPr>
        <w:t>本标准规定了青虾池塘规模化育苗的环境条件、选择配种、育苗水质调控、虾苗捕捞及运输技术等。适用于青虾规模化苗种繁育。</w:t>
      </w:r>
      <w:bookmarkStart w:id="30" w:name="_Toc17233326"/>
      <w:bookmarkStart w:id="31" w:name="_Toc17233334"/>
      <w:bookmarkStart w:id="32" w:name="_Toc24884212"/>
      <w:bookmarkStart w:id="33" w:name="_Toc24884219"/>
      <w:bookmarkStart w:id="34" w:name="_Toc26648466"/>
    </w:p>
    <w:p w:rsidR="003D3834" w:rsidRDefault="004D1F6C">
      <w:pPr>
        <w:pStyle w:val="affc"/>
        <w:spacing w:before="240" w:after="240"/>
      </w:pPr>
      <w:bookmarkStart w:id="35" w:name="_Toc26718931"/>
      <w:bookmarkStart w:id="36" w:name="_Toc26986531"/>
      <w:bookmarkStart w:id="37" w:name="_Toc26986772"/>
      <w:bookmarkStart w:id="38" w:name="_Toc77927158"/>
      <w:bookmarkStart w:id="39" w:name="_Toc77927843"/>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997358643EEB4B2D986A840FEE3F1DA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D3834" w:rsidRDefault="004D1F6C">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D3834" w:rsidRDefault="004D1F6C">
      <w:pPr>
        <w:widowControl/>
        <w:adjustRightInd/>
        <w:ind w:firstLineChars="200" w:firstLine="420"/>
        <w:jc w:val="left"/>
        <w:rPr>
          <w:rFonts w:ascii="宋体" w:hAnsi="宋体"/>
        </w:rPr>
      </w:pPr>
      <w:r>
        <w:rPr>
          <w:rFonts w:ascii="宋体" w:hAnsi="宋体" w:hint="eastAsia"/>
        </w:rPr>
        <w:t>GB 11607</w:t>
      </w:r>
      <w:r>
        <w:rPr>
          <w:rFonts w:ascii="宋体" w:hAnsi="宋体"/>
        </w:rPr>
        <w:t xml:space="preserve">  </w:t>
      </w:r>
      <w:r>
        <w:rPr>
          <w:rFonts w:ascii="宋体" w:hAnsi="宋体" w:hint="eastAsia"/>
        </w:rPr>
        <w:t>渔业水质标准</w:t>
      </w:r>
    </w:p>
    <w:p w:rsidR="003D3834" w:rsidRDefault="004D1F6C">
      <w:pPr>
        <w:widowControl/>
        <w:adjustRightInd/>
        <w:ind w:firstLineChars="200" w:firstLine="420"/>
        <w:jc w:val="left"/>
        <w:rPr>
          <w:rFonts w:ascii="宋体" w:hAnsi="宋体"/>
        </w:rPr>
      </w:pPr>
      <w:r>
        <w:rPr>
          <w:rFonts w:ascii="宋体" w:hAnsi="宋体" w:hint="eastAsia"/>
        </w:rPr>
        <w:t>GB/T 18407.4-2001  农产品安全质量　无公害水产品产地环境要求</w:t>
      </w:r>
    </w:p>
    <w:p w:rsidR="003D3834" w:rsidRDefault="004D1F6C">
      <w:pPr>
        <w:widowControl/>
        <w:adjustRightInd/>
        <w:ind w:firstLineChars="200" w:firstLine="420"/>
        <w:jc w:val="left"/>
        <w:rPr>
          <w:rFonts w:ascii="宋体" w:hAnsi="宋体"/>
        </w:rPr>
      </w:pPr>
      <w:r>
        <w:rPr>
          <w:rFonts w:ascii="宋体" w:hAnsi="宋体" w:hint="eastAsia"/>
        </w:rPr>
        <w:t>GB 13078  饲料卫生标准</w:t>
      </w:r>
    </w:p>
    <w:p w:rsidR="003D3834" w:rsidRDefault="004D1F6C">
      <w:pPr>
        <w:widowControl/>
        <w:adjustRightInd/>
        <w:ind w:firstLineChars="200" w:firstLine="420"/>
        <w:jc w:val="left"/>
        <w:rPr>
          <w:rFonts w:ascii="宋体" w:hAnsi="宋体"/>
        </w:rPr>
      </w:pPr>
      <w:r>
        <w:rPr>
          <w:rFonts w:ascii="宋体" w:hAnsi="宋体" w:hint="eastAsia"/>
        </w:rPr>
        <w:t>NY 5051  无公害食品   淡水养殖用水水质</w:t>
      </w:r>
    </w:p>
    <w:p w:rsidR="003D3834" w:rsidRDefault="004D1F6C">
      <w:pPr>
        <w:widowControl/>
        <w:adjustRightInd/>
        <w:ind w:firstLineChars="200" w:firstLine="420"/>
        <w:jc w:val="left"/>
        <w:rPr>
          <w:rFonts w:ascii="宋体" w:hAnsi="宋体"/>
        </w:rPr>
      </w:pPr>
      <w:r>
        <w:rPr>
          <w:rFonts w:ascii="宋体" w:hAnsi="宋体" w:hint="eastAsia"/>
        </w:rPr>
        <w:t>NY 5071  无公害食品   渔用药物使用准则</w:t>
      </w:r>
    </w:p>
    <w:p w:rsidR="003D3834" w:rsidRDefault="004D1F6C">
      <w:pPr>
        <w:widowControl/>
        <w:adjustRightInd/>
        <w:ind w:firstLineChars="200" w:firstLine="420"/>
        <w:jc w:val="left"/>
        <w:rPr>
          <w:rFonts w:ascii="宋体" w:hAnsi="宋体"/>
        </w:rPr>
      </w:pPr>
      <w:r>
        <w:rPr>
          <w:rFonts w:ascii="宋体" w:hAnsi="宋体" w:hint="eastAsia"/>
        </w:rPr>
        <w:t>NY 5072  无公害食品   渔用配合饲料安全限量</w:t>
      </w:r>
    </w:p>
    <w:p w:rsidR="003D3834" w:rsidRDefault="004D1F6C">
      <w:pPr>
        <w:widowControl/>
        <w:adjustRightInd/>
        <w:ind w:firstLineChars="200" w:firstLine="420"/>
        <w:jc w:val="left"/>
        <w:rPr>
          <w:rFonts w:ascii="宋体" w:hAnsi="宋体"/>
        </w:rPr>
      </w:pPr>
      <w:r>
        <w:rPr>
          <w:rFonts w:ascii="宋体" w:hAnsi="宋体" w:hint="eastAsia"/>
        </w:rPr>
        <w:t>NY/T 5285-2004无公害食品  青虾养殖技术规范</w:t>
      </w:r>
    </w:p>
    <w:p w:rsidR="003D3834" w:rsidRDefault="004D1F6C">
      <w:pPr>
        <w:widowControl/>
        <w:adjustRightInd/>
        <w:ind w:firstLineChars="200" w:firstLine="420"/>
        <w:jc w:val="left"/>
        <w:rPr>
          <w:rFonts w:ascii="宋体" w:hAnsi="宋体"/>
        </w:rPr>
      </w:pPr>
      <w:r>
        <w:rPr>
          <w:rFonts w:ascii="宋体" w:hAnsi="宋体" w:hint="eastAsia"/>
        </w:rPr>
        <w:t>《水产养殖质量安全管理规定》 中华人民共和国农业部令(2003)第[31]号</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40" w:name="_Toc77927159"/>
      <w:bookmarkStart w:id="41" w:name="_Toc77927844"/>
      <w:r>
        <w:rPr>
          <w:rFonts w:hint="eastAsia"/>
        </w:rPr>
        <w:t>术语和定义</w:t>
      </w:r>
      <w:bookmarkEnd w:id="40"/>
      <w:bookmarkEnd w:id="41"/>
    </w:p>
    <w:bookmarkStart w:id="42" w:name="_Toc26986532" w:displacedByCustomXml="next"/>
    <w:bookmarkEnd w:id="42" w:displacedByCustomXml="next"/>
    <w:sdt>
      <w:sdtPr>
        <w:id w:val="-1909835108"/>
        <w:placeholder>
          <w:docPart w:val="EEAF891FCB744E21ABDE869EE0A02C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D3834" w:rsidRDefault="004D1F6C">
          <w:pPr>
            <w:pStyle w:val="afffff5"/>
            <w:ind w:firstLine="420"/>
          </w:pPr>
          <w:r>
            <w:t>下列术语和定义适用于本文件。</w:t>
          </w:r>
        </w:p>
      </w:sdtContent>
    </w:sdt>
    <w:p w:rsidR="003D3834" w:rsidRDefault="003D3834">
      <w:pPr>
        <w:pStyle w:val="afffff5"/>
        <w:ind w:firstLineChars="0" w:firstLine="0"/>
        <w:rPr>
          <w:rFonts w:ascii="黑体" w:eastAsia="黑体" w:hAnsi="黑体"/>
        </w:rPr>
      </w:pPr>
    </w:p>
    <w:p w:rsidR="003D3834" w:rsidRDefault="004D1F6C">
      <w:pPr>
        <w:pStyle w:val="affd"/>
        <w:spacing w:before="120" w:after="120"/>
      </w:pPr>
      <w:bookmarkStart w:id="43" w:name="_Toc77927845"/>
      <w:r>
        <w:rPr>
          <w:rFonts w:hint="eastAsia"/>
        </w:rPr>
        <w:t>蚤状幼体  zoaea</w:t>
      </w:r>
      <w:bookmarkEnd w:id="43"/>
    </w:p>
    <w:p w:rsidR="003D3834" w:rsidRDefault="004D1F6C">
      <w:pPr>
        <w:widowControl/>
        <w:adjustRightInd/>
        <w:ind w:firstLineChars="200" w:firstLine="420"/>
        <w:jc w:val="left"/>
        <w:rPr>
          <w:rFonts w:ascii="宋体" w:hAnsi="宋体"/>
        </w:rPr>
      </w:pPr>
      <w:r>
        <w:rPr>
          <w:rFonts w:ascii="宋体" w:hAnsi="宋体" w:hint="eastAsia"/>
        </w:rPr>
        <w:t>刚孵化出膜，有9次蜕皮变态的过程，其体形近似于水蚤的青虾幼体。</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44" w:name="_Toc77927846"/>
      <w:r>
        <w:rPr>
          <w:rFonts w:hint="eastAsia"/>
        </w:rPr>
        <w:t>虾苗  larva prawn</w:t>
      </w:r>
      <w:bookmarkEnd w:id="44"/>
      <w:r>
        <w:rPr>
          <w:rFonts w:hint="eastAsia"/>
        </w:rPr>
        <w:t xml:space="preserve"> </w:t>
      </w:r>
    </w:p>
    <w:p w:rsidR="003D3834" w:rsidRDefault="004D1F6C">
      <w:pPr>
        <w:widowControl/>
        <w:adjustRightInd/>
        <w:ind w:firstLineChars="200" w:firstLine="420"/>
        <w:jc w:val="left"/>
        <w:rPr>
          <w:rFonts w:ascii="宋体" w:hAnsi="宋体"/>
        </w:rPr>
      </w:pPr>
      <w:r>
        <w:rPr>
          <w:rFonts w:ascii="宋体" w:hAnsi="宋体" w:hint="eastAsia"/>
        </w:rPr>
        <w:t>能头部朝前作水平游泳，体长约为0.7cm～1.5cm的幼虾。</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45" w:name="_Toc77927847"/>
      <w:r>
        <w:rPr>
          <w:rFonts w:hint="eastAsia"/>
        </w:rPr>
        <w:t>虾种  juvenile prawn</w:t>
      </w:r>
      <w:bookmarkEnd w:id="45"/>
    </w:p>
    <w:p w:rsidR="003D3834" w:rsidRDefault="004D1F6C">
      <w:pPr>
        <w:widowControl/>
        <w:adjustRightInd/>
        <w:ind w:firstLineChars="200" w:firstLine="420"/>
        <w:jc w:val="left"/>
        <w:rPr>
          <w:rFonts w:ascii="宋体" w:hAnsi="宋体"/>
        </w:rPr>
      </w:pPr>
      <w:r>
        <w:rPr>
          <w:rFonts w:ascii="宋体" w:hAnsi="宋体" w:hint="eastAsia"/>
        </w:rPr>
        <w:t>体长为1.5cm～3.0 cm的幼虾。</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46" w:name="_Toc77927848"/>
      <w:r>
        <w:rPr>
          <w:rFonts w:hint="eastAsia"/>
        </w:rPr>
        <w:lastRenderedPageBreak/>
        <w:t>成虾  adult prawn</w:t>
      </w:r>
      <w:bookmarkEnd w:id="46"/>
    </w:p>
    <w:p w:rsidR="003D3834" w:rsidRDefault="004D1F6C">
      <w:pPr>
        <w:widowControl/>
        <w:adjustRightInd/>
        <w:ind w:firstLineChars="200" w:firstLine="420"/>
        <w:jc w:val="left"/>
        <w:rPr>
          <w:rFonts w:ascii="宋体" w:hAnsi="宋体"/>
        </w:rPr>
      </w:pPr>
      <w:r>
        <w:rPr>
          <w:rFonts w:ascii="宋体" w:hAnsi="宋体" w:hint="eastAsia"/>
        </w:rPr>
        <w:t>性腺已成熟，体长大于4.0cm的青虾。</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47" w:name="_Toc77927849"/>
      <w:r>
        <w:rPr>
          <w:rFonts w:hint="eastAsia"/>
        </w:rPr>
        <w:t>亲虾  breeding prawn</w:t>
      </w:r>
      <w:bookmarkEnd w:id="47"/>
      <w:r>
        <w:rPr>
          <w:rFonts w:hint="eastAsia"/>
        </w:rPr>
        <w:t xml:space="preserve"> </w:t>
      </w:r>
    </w:p>
    <w:p w:rsidR="003D3834" w:rsidRDefault="004D1F6C">
      <w:pPr>
        <w:widowControl/>
        <w:adjustRightInd/>
        <w:ind w:firstLineChars="200" w:firstLine="420"/>
        <w:jc w:val="left"/>
        <w:rPr>
          <w:rFonts w:ascii="宋体" w:hAnsi="宋体"/>
        </w:rPr>
      </w:pPr>
      <w:r>
        <w:rPr>
          <w:rFonts w:ascii="宋体" w:hAnsi="宋体" w:hint="eastAsia"/>
        </w:rPr>
        <w:t>用于繁殖虾苗的成虾。</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48" w:name="_Toc77927850"/>
      <w:r>
        <w:rPr>
          <w:rFonts w:hint="eastAsia"/>
        </w:rPr>
        <w:t>虾苗培育池塘条件与设施</w:t>
      </w:r>
      <w:bookmarkEnd w:id="48"/>
    </w:p>
    <w:p w:rsidR="003D3834" w:rsidRDefault="003D3834">
      <w:pPr>
        <w:widowControl/>
        <w:adjustRightInd/>
        <w:ind w:firstLineChars="200" w:firstLine="420"/>
        <w:jc w:val="left"/>
        <w:rPr>
          <w:rFonts w:ascii="黑体" w:eastAsia="黑体" w:hAnsi="黑体"/>
        </w:rPr>
      </w:pPr>
    </w:p>
    <w:p w:rsidR="003D3834" w:rsidRDefault="004D1F6C">
      <w:pPr>
        <w:pStyle w:val="affd"/>
        <w:spacing w:before="120" w:after="120"/>
      </w:pPr>
      <w:bookmarkStart w:id="49" w:name="_Toc77927851"/>
      <w:r>
        <w:rPr>
          <w:rFonts w:hint="eastAsia"/>
        </w:rPr>
        <w:t>水源、水质</w:t>
      </w:r>
      <w:bookmarkEnd w:id="49"/>
    </w:p>
    <w:p w:rsidR="003D3834" w:rsidRDefault="004D1F6C">
      <w:pPr>
        <w:widowControl/>
        <w:adjustRightInd/>
        <w:ind w:firstLineChars="200" w:firstLine="420"/>
        <w:jc w:val="left"/>
        <w:rPr>
          <w:rFonts w:ascii="宋体" w:hAnsi="宋体"/>
        </w:rPr>
      </w:pPr>
      <w:r>
        <w:rPr>
          <w:rFonts w:ascii="宋体" w:hAnsi="宋体" w:hint="eastAsia"/>
        </w:rPr>
        <w:t>靠近水源，水量充足，水质清新，水质应符合GB 11607和NY·5051的规定。</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50" w:name="_Toc77927852"/>
      <w:r>
        <w:rPr>
          <w:rFonts w:hint="eastAsia"/>
        </w:rPr>
        <w:t>池塘条件</w:t>
      </w:r>
      <w:bookmarkEnd w:id="50"/>
    </w:p>
    <w:p w:rsidR="003D3834" w:rsidRDefault="004D1F6C">
      <w:pPr>
        <w:widowControl/>
        <w:adjustRightInd/>
        <w:ind w:firstLineChars="200" w:firstLine="420"/>
        <w:jc w:val="left"/>
        <w:rPr>
          <w:rFonts w:ascii="宋体" w:hAnsi="宋体"/>
        </w:rPr>
      </w:pPr>
      <w:r>
        <w:rPr>
          <w:rFonts w:ascii="宋体" w:hAnsi="宋体" w:hint="eastAsia"/>
        </w:rPr>
        <w:t>虾苗培育池为长方形，东西向长。面积以1500平方米～3500平方米为宜。池底平坦。水深1.0米～1.5米。土质以粘壤土为宜。底质应符合GB/T18407.4的规定，淤泥不超过15厘米。池埂坡比1∶3。</w:t>
      </w:r>
    </w:p>
    <w:p w:rsidR="003D3834" w:rsidRDefault="004D1F6C">
      <w:pPr>
        <w:widowControl/>
        <w:adjustRightInd/>
        <w:ind w:firstLineChars="200" w:firstLine="420"/>
        <w:jc w:val="left"/>
        <w:rPr>
          <w:rFonts w:ascii="宋体" w:hAnsi="宋体"/>
        </w:rPr>
      </w:pPr>
      <w:r>
        <w:rPr>
          <w:rFonts w:ascii="宋体" w:hAnsi="宋体" w:hint="eastAsia"/>
        </w:rPr>
        <w:t>进排水分开，进排水口有80目以上的过滤设施。</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51" w:name="_Toc77927853"/>
      <w:r>
        <w:rPr>
          <w:rFonts w:hint="eastAsia"/>
        </w:rPr>
        <w:t>设施配备</w:t>
      </w:r>
      <w:bookmarkEnd w:id="51"/>
    </w:p>
    <w:p w:rsidR="003D3834" w:rsidRDefault="004D1F6C">
      <w:pPr>
        <w:widowControl/>
        <w:adjustRightInd/>
        <w:ind w:firstLineChars="200" w:firstLine="420"/>
        <w:jc w:val="left"/>
        <w:rPr>
          <w:rFonts w:ascii="宋体" w:hAnsi="宋体"/>
        </w:rPr>
      </w:pPr>
      <w:r>
        <w:rPr>
          <w:rFonts w:ascii="宋体" w:hAnsi="宋体" w:hint="eastAsia"/>
        </w:rPr>
        <w:t>育苗池必需配备水泵和增氧设施。增氧设施每1000平方米配备0.7</w:t>
      </w:r>
      <w:r>
        <w:t xml:space="preserve"> </w:t>
      </w:r>
      <w:r>
        <w:rPr>
          <w:rFonts w:ascii="宋体" w:hAnsi="宋体"/>
        </w:rPr>
        <w:t>KW</w:t>
      </w:r>
      <w:r>
        <w:rPr>
          <w:rFonts w:ascii="宋体" w:hAnsi="宋体" w:hint="eastAsia"/>
        </w:rPr>
        <w:t>～1.0KW。</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52" w:name="_Toc77927854"/>
      <w:r>
        <w:rPr>
          <w:rFonts w:hint="eastAsia"/>
        </w:rPr>
        <w:t>放亲虾前的准备</w:t>
      </w:r>
      <w:bookmarkEnd w:id="52"/>
    </w:p>
    <w:p w:rsidR="003D3834" w:rsidRDefault="003D3834">
      <w:pPr>
        <w:pStyle w:val="afffff5"/>
        <w:ind w:firstLineChars="0" w:firstLine="0"/>
        <w:rPr>
          <w:rFonts w:ascii="黑体" w:eastAsia="黑体" w:hAnsi="黑体"/>
        </w:rPr>
      </w:pPr>
    </w:p>
    <w:p w:rsidR="003D3834" w:rsidRDefault="004D1F6C">
      <w:pPr>
        <w:pStyle w:val="affd"/>
        <w:spacing w:before="120" w:after="120"/>
      </w:pPr>
      <w:bookmarkStart w:id="53" w:name="_Toc77927855"/>
      <w:r>
        <w:rPr>
          <w:rFonts w:hint="eastAsia"/>
        </w:rPr>
        <w:t>晒池底</w:t>
      </w:r>
      <w:bookmarkEnd w:id="53"/>
    </w:p>
    <w:p w:rsidR="003D3834" w:rsidRDefault="004D1F6C">
      <w:pPr>
        <w:widowControl/>
        <w:adjustRightInd/>
        <w:ind w:firstLineChars="200" w:firstLine="420"/>
        <w:jc w:val="left"/>
        <w:rPr>
          <w:rFonts w:ascii="宋体" w:hAnsi="宋体"/>
        </w:rPr>
      </w:pPr>
      <w:r>
        <w:rPr>
          <w:rFonts w:ascii="宋体" w:hAnsi="宋体" w:hint="eastAsia"/>
        </w:rPr>
        <w:t>晒塘要求晒到塘底全面发白、干硬开裂，越干越好。</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54" w:name="_Toc77927856"/>
      <w:r>
        <w:rPr>
          <w:rFonts w:hint="eastAsia"/>
        </w:rPr>
        <w:t>注水</w:t>
      </w:r>
      <w:bookmarkEnd w:id="54"/>
    </w:p>
    <w:p w:rsidR="003D3834" w:rsidRDefault="004D1F6C">
      <w:pPr>
        <w:widowControl/>
        <w:adjustRightInd/>
        <w:ind w:firstLineChars="200" w:firstLine="420"/>
        <w:jc w:val="left"/>
        <w:rPr>
          <w:rFonts w:ascii="宋体" w:hAnsi="宋体"/>
        </w:rPr>
      </w:pPr>
      <w:r>
        <w:rPr>
          <w:rFonts w:ascii="宋体" w:hAnsi="宋体" w:hint="eastAsia"/>
        </w:rPr>
        <w:t>经暴晒后的池塘，亲虾放养前7天，加注新水60厘米，进水口用80目以上的尼龙筛绢过滤，放虾后至虾苗培育前逐渐加至0.8米～1.0米左右。</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55" w:name="_Toc77927857"/>
      <w:r>
        <w:rPr>
          <w:rFonts w:hint="eastAsia"/>
        </w:rPr>
        <w:lastRenderedPageBreak/>
        <w:t>施肥</w:t>
      </w:r>
      <w:bookmarkEnd w:id="55"/>
    </w:p>
    <w:p w:rsidR="003D3834" w:rsidRDefault="004D1F6C">
      <w:pPr>
        <w:widowControl/>
        <w:adjustRightInd/>
        <w:ind w:firstLineChars="200" w:firstLine="420"/>
        <w:jc w:val="left"/>
        <w:rPr>
          <w:rFonts w:ascii="宋体" w:hAnsi="宋体"/>
        </w:rPr>
      </w:pPr>
      <w:r>
        <w:rPr>
          <w:rFonts w:ascii="宋体" w:hAnsi="宋体" w:hint="eastAsia"/>
        </w:rPr>
        <w:t>加新水后第二天，就可以开始施肥，肥料的选择可以到正规的渔药经营门市选购质量好的生物有机肥。每亩肥料中可另加入30</w:t>
      </w:r>
      <w:r>
        <w:rPr>
          <w:rFonts w:ascii="宋体" w:hAnsi="宋体"/>
        </w:rPr>
        <w:t>g</w:t>
      </w:r>
      <w:r>
        <w:rPr>
          <w:rFonts w:ascii="宋体" w:hAnsi="宋体" w:hint="eastAsia"/>
        </w:rPr>
        <w:t>～50g光合细菌干粉同时使用，以增加肥效；同时也调节水质，避免池塘底部水体因缺少阳光而导致有害物质的增加。</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56" w:name="_Toc77927858"/>
      <w:r>
        <w:rPr>
          <w:rFonts w:hint="eastAsia"/>
        </w:rPr>
        <w:t>杀虫</w:t>
      </w:r>
      <w:bookmarkEnd w:id="56"/>
    </w:p>
    <w:p w:rsidR="003D3834" w:rsidRDefault="004D1F6C">
      <w:pPr>
        <w:widowControl/>
        <w:adjustRightInd/>
        <w:ind w:firstLineChars="200" w:firstLine="420"/>
        <w:jc w:val="left"/>
        <w:rPr>
          <w:rFonts w:ascii="宋体" w:hAnsi="宋体"/>
        </w:rPr>
      </w:pPr>
      <w:r>
        <w:rPr>
          <w:rFonts w:ascii="宋体" w:hAnsi="宋体" w:hint="eastAsia"/>
        </w:rPr>
        <w:t>当水的肥度增加后，可用60目以上的筛绢网制成的捞海，检查水体中是否有轮虫，若有则需每亩泼洒30</w:t>
      </w:r>
      <w:r>
        <w:rPr>
          <w:rFonts w:ascii="宋体" w:hAnsi="宋体"/>
        </w:rPr>
        <w:t>ml</w:t>
      </w:r>
      <w:r>
        <w:rPr>
          <w:rFonts w:ascii="宋体" w:hAnsi="宋体" w:hint="eastAsia"/>
        </w:rPr>
        <w:t>～50ml含量为10％的阿维菌素，以杀灭轮虫保持水体的肥度。也能避免红虫过度繁殖而影响池塘的溶氧。</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57" w:name="_Toc77927859"/>
      <w:r>
        <w:rPr>
          <w:rFonts w:hint="eastAsia"/>
        </w:rPr>
        <w:t>放置人工虾巢</w:t>
      </w:r>
      <w:bookmarkEnd w:id="57"/>
    </w:p>
    <w:p w:rsidR="003D3834" w:rsidRDefault="004D1F6C">
      <w:pPr>
        <w:widowControl/>
        <w:adjustRightInd/>
        <w:ind w:firstLineChars="200" w:firstLine="420"/>
        <w:jc w:val="left"/>
        <w:rPr>
          <w:rFonts w:ascii="宋体" w:hAnsi="宋体"/>
        </w:rPr>
      </w:pPr>
      <w:r>
        <w:rPr>
          <w:rFonts w:ascii="宋体" w:hAnsi="宋体" w:hint="eastAsia"/>
        </w:rPr>
        <w:t>每亩放置15个用茶树枝制成的虾把，虾把高60厘米，底部直径80厘米。虾把可提供亲虾的栖息场所，也方便母虾抱卵孵化情况的检查。</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58" w:name="_Toc77927860"/>
      <w:r>
        <w:rPr>
          <w:rFonts w:hint="eastAsia"/>
        </w:rPr>
        <w:t>亲虾的选择配种与放养</w:t>
      </w:r>
      <w:bookmarkEnd w:id="58"/>
    </w:p>
    <w:p w:rsidR="003D3834" w:rsidRDefault="003D3834">
      <w:pPr>
        <w:pStyle w:val="afffff5"/>
        <w:ind w:firstLineChars="0" w:firstLine="0"/>
        <w:rPr>
          <w:rFonts w:ascii="黑体" w:eastAsia="黑体" w:hAnsi="黑体"/>
        </w:rPr>
      </w:pPr>
    </w:p>
    <w:p w:rsidR="003D3834" w:rsidRDefault="004D1F6C">
      <w:pPr>
        <w:pStyle w:val="affd"/>
        <w:spacing w:before="120" w:after="120"/>
      </w:pPr>
      <w:bookmarkStart w:id="59" w:name="_Toc77927861"/>
      <w:r>
        <w:rPr>
          <w:rFonts w:hint="eastAsia"/>
        </w:rPr>
        <w:t>亲虾的选择配种</w:t>
      </w:r>
      <w:bookmarkEnd w:id="59"/>
    </w:p>
    <w:p w:rsidR="003D3834" w:rsidRDefault="003D3834">
      <w:pPr>
        <w:pStyle w:val="afffff5"/>
        <w:ind w:firstLineChars="0" w:firstLine="0"/>
        <w:rPr>
          <w:rFonts w:ascii="黑体" w:eastAsia="黑体" w:hAnsi="黑体"/>
        </w:rPr>
      </w:pPr>
    </w:p>
    <w:p w:rsidR="003D3834" w:rsidRDefault="004D1F6C">
      <w:pPr>
        <w:pStyle w:val="affe"/>
        <w:spacing w:before="120" w:after="120"/>
      </w:pPr>
      <w:bookmarkStart w:id="60" w:name="_Toc77927862"/>
      <w:r>
        <w:rPr>
          <w:rFonts w:hint="eastAsia"/>
        </w:rPr>
        <w:t>配种时间</w:t>
      </w:r>
      <w:bookmarkEnd w:id="60"/>
    </w:p>
    <w:p w:rsidR="003D3834" w:rsidRDefault="004D1F6C">
      <w:pPr>
        <w:widowControl/>
        <w:adjustRightInd/>
        <w:ind w:firstLineChars="200" w:firstLine="420"/>
        <w:jc w:val="left"/>
        <w:rPr>
          <w:rFonts w:ascii="宋体" w:hAnsi="宋体"/>
        </w:rPr>
      </w:pPr>
      <w:r>
        <w:rPr>
          <w:rFonts w:ascii="宋体" w:hAnsi="宋体" w:hint="eastAsia"/>
        </w:rPr>
        <w:t>在长江中下游地区，一般在4月下旬至5月底配种放养。</w:t>
      </w:r>
    </w:p>
    <w:p w:rsidR="003D3834" w:rsidRDefault="003D3834">
      <w:pPr>
        <w:widowControl/>
        <w:adjustRightInd/>
        <w:ind w:firstLineChars="200" w:firstLine="420"/>
        <w:jc w:val="left"/>
        <w:rPr>
          <w:rFonts w:ascii="宋体" w:hAnsi="宋体"/>
        </w:rPr>
      </w:pPr>
    </w:p>
    <w:p w:rsidR="003D3834" w:rsidRDefault="004D1F6C">
      <w:pPr>
        <w:pStyle w:val="affe"/>
        <w:spacing w:before="120" w:after="120"/>
      </w:pPr>
      <w:bookmarkStart w:id="61" w:name="_Toc77927863"/>
      <w:r>
        <w:rPr>
          <w:rFonts w:hint="eastAsia"/>
        </w:rPr>
        <w:t>亲虾要求</w:t>
      </w:r>
      <w:bookmarkEnd w:id="61"/>
    </w:p>
    <w:p w:rsidR="003D3834" w:rsidRDefault="004D1F6C">
      <w:pPr>
        <w:widowControl/>
        <w:adjustRightInd/>
        <w:ind w:firstLineChars="200" w:firstLine="420"/>
        <w:jc w:val="left"/>
        <w:rPr>
          <w:rFonts w:ascii="宋体" w:hAnsi="宋体"/>
        </w:rPr>
      </w:pPr>
      <w:r>
        <w:rPr>
          <w:rFonts w:ascii="宋体" w:hAnsi="宋体" w:hint="eastAsia"/>
        </w:rPr>
        <w:t>亲虾体长要求5厘米以上，成熟度好，体质肥壮，无伤无病，游泳迅速，弹跳力强。</w:t>
      </w:r>
    </w:p>
    <w:p w:rsidR="003D3834" w:rsidRDefault="003D3834">
      <w:pPr>
        <w:widowControl/>
        <w:adjustRightInd/>
        <w:ind w:firstLineChars="200" w:firstLine="420"/>
        <w:jc w:val="left"/>
        <w:rPr>
          <w:rFonts w:ascii="宋体" w:hAnsi="宋体"/>
        </w:rPr>
      </w:pPr>
    </w:p>
    <w:p w:rsidR="003D3834" w:rsidRDefault="004D1F6C">
      <w:pPr>
        <w:pStyle w:val="affe"/>
        <w:spacing w:before="120" w:after="120"/>
      </w:pPr>
      <w:bookmarkStart w:id="62" w:name="_Toc77927864"/>
      <w:r>
        <w:rPr>
          <w:rFonts w:hint="eastAsia"/>
        </w:rPr>
        <w:t>配种性比</w:t>
      </w:r>
      <w:bookmarkEnd w:id="62"/>
    </w:p>
    <w:p w:rsidR="003D3834" w:rsidRDefault="004D1F6C">
      <w:pPr>
        <w:widowControl/>
        <w:adjustRightInd/>
        <w:ind w:firstLineChars="200" w:firstLine="420"/>
        <w:jc w:val="left"/>
        <w:rPr>
          <w:rFonts w:ascii="宋体" w:hAnsi="宋体"/>
        </w:rPr>
      </w:pPr>
      <w:r>
        <w:rPr>
          <w:rFonts w:ascii="宋体" w:hAnsi="宋体" w:hint="eastAsia"/>
        </w:rPr>
        <w:t>雌雄比3∶1～5∶1。</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63" w:name="_Toc77927865"/>
      <w:r>
        <w:rPr>
          <w:rFonts w:hint="eastAsia"/>
        </w:rPr>
        <w:t>亲虾放养</w:t>
      </w:r>
      <w:bookmarkEnd w:id="63"/>
    </w:p>
    <w:p w:rsidR="003D3834" w:rsidRDefault="004D1F6C">
      <w:pPr>
        <w:widowControl/>
        <w:adjustRightInd/>
        <w:ind w:firstLineChars="200" w:firstLine="420"/>
        <w:jc w:val="left"/>
        <w:rPr>
          <w:rFonts w:ascii="宋体" w:hAnsi="宋体"/>
        </w:rPr>
      </w:pPr>
      <w:r>
        <w:rPr>
          <w:rFonts w:ascii="宋体" w:hAnsi="宋体" w:hint="eastAsia"/>
        </w:rPr>
        <w:t>一般将亲虾雌雄选配好后直接放入育苗池塘中。</w:t>
      </w:r>
    </w:p>
    <w:p w:rsidR="003D3834" w:rsidRDefault="004D1F6C">
      <w:pPr>
        <w:widowControl/>
        <w:adjustRightInd/>
        <w:ind w:firstLineChars="200" w:firstLine="420"/>
        <w:jc w:val="left"/>
        <w:rPr>
          <w:rFonts w:ascii="宋体" w:hAnsi="宋体"/>
        </w:rPr>
      </w:pPr>
      <w:r>
        <w:rPr>
          <w:rFonts w:ascii="宋体" w:hAnsi="宋体" w:hint="eastAsia"/>
        </w:rPr>
        <w:t>亲虾放养量：每667平方米放养性腺成熟亲虾10千克～15千克，放抱卵虾5千克～8千克。</w:t>
      </w:r>
    </w:p>
    <w:p w:rsidR="003D3834" w:rsidRDefault="004D1F6C">
      <w:pPr>
        <w:widowControl/>
        <w:adjustRightInd/>
        <w:ind w:firstLineChars="200" w:firstLine="420"/>
        <w:jc w:val="left"/>
        <w:rPr>
          <w:rFonts w:ascii="宋体" w:hAnsi="宋体"/>
        </w:rPr>
      </w:pPr>
      <w:r>
        <w:rPr>
          <w:rFonts w:ascii="宋体" w:hAnsi="宋体" w:hint="eastAsia"/>
        </w:rPr>
        <w:lastRenderedPageBreak/>
        <w:t>亲虾放养时应注意运输水温与池塘水温温差不宜过大，一般不宜超过5℃，如温差过大，则必须将水温调节适中后再行放养。</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64" w:name="_Toc77927866"/>
      <w:r>
        <w:rPr>
          <w:rFonts w:hint="eastAsia"/>
        </w:rPr>
        <w:t>亲虾饲养管理</w:t>
      </w:r>
      <w:bookmarkEnd w:id="64"/>
    </w:p>
    <w:p w:rsidR="003D3834" w:rsidRDefault="004D1F6C">
      <w:pPr>
        <w:widowControl/>
        <w:adjustRightInd/>
        <w:ind w:firstLineChars="200" w:firstLine="420"/>
        <w:jc w:val="left"/>
        <w:rPr>
          <w:rFonts w:ascii="宋体" w:hAnsi="宋体"/>
        </w:rPr>
      </w:pPr>
      <w:r>
        <w:rPr>
          <w:rFonts w:ascii="宋体" w:hAnsi="宋体" w:hint="eastAsia"/>
        </w:rPr>
        <w:t>亲虾放养后第二天开始投喂优质全价配合饲料（粗蛋白含量在36％以上），日投喂量为虾体重的3％～8％。一次投喂，傍晚16∶00～18∶00。</w:t>
      </w:r>
    </w:p>
    <w:p w:rsidR="003D3834" w:rsidRDefault="004D1F6C">
      <w:pPr>
        <w:widowControl/>
        <w:adjustRightInd/>
        <w:ind w:firstLineChars="200" w:firstLine="420"/>
        <w:jc w:val="left"/>
        <w:rPr>
          <w:rFonts w:ascii="宋体" w:hAnsi="宋体"/>
        </w:rPr>
      </w:pPr>
      <w:r>
        <w:rPr>
          <w:rFonts w:ascii="宋体" w:hAnsi="宋体" w:hint="eastAsia"/>
        </w:rPr>
        <w:t>亲虾养殖过程中要时常注意抱卵和孵化情况。</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65" w:name="_Toc77927867"/>
      <w:r>
        <w:rPr>
          <w:rFonts w:hint="eastAsia"/>
        </w:rPr>
        <w:t>虾苗饲养管理</w:t>
      </w:r>
      <w:bookmarkEnd w:id="65"/>
    </w:p>
    <w:p w:rsidR="003D3834" w:rsidRDefault="003D3834">
      <w:pPr>
        <w:pStyle w:val="afffff5"/>
        <w:ind w:firstLineChars="0" w:firstLine="0"/>
      </w:pPr>
    </w:p>
    <w:p w:rsidR="003D3834" w:rsidRDefault="004D1F6C">
      <w:pPr>
        <w:pStyle w:val="affd"/>
        <w:spacing w:before="120" w:after="120"/>
      </w:pPr>
      <w:bookmarkStart w:id="66" w:name="_Toc77927868"/>
      <w:r>
        <w:rPr>
          <w:rFonts w:hint="eastAsia"/>
        </w:rPr>
        <w:t>早期饲养</w:t>
      </w:r>
      <w:bookmarkEnd w:id="66"/>
    </w:p>
    <w:p w:rsidR="003D3834" w:rsidRDefault="004D1F6C">
      <w:pPr>
        <w:widowControl/>
        <w:adjustRightInd/>
        <w:ind w:firstLineChars="200" w:firstLine="420"/>
        <w:jc w:val="left"/>
        <w:rPr>
          <w:rFonts w:ascii="宋体" w:hAnsi="宋体"/>
        </w:rPr>
      </w:pPr>
      <w:r>
        <w:rPr>
          <w:rFonts w:ascii="宋体" w:hAnsi="宋体" w:hint="eastAsia"/>
        </w:rPr>
        <w:t>早期主要以肥水培育浮游动植物为主，当育苗池出现蚤状幼体后，开始定期肥水培育浮游动植物。</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67" w:name="_Toc77927869"/>
      <w:r>
        <w:rPr>
          <w:rFonts w:hint="eastAsia"/>
        </w:rPr>
        <w:t>中后期饲养</w:t>
      </w:r>
      <w:bookmarkEnd w:id="67"/>
    </w:p>
    <w:p w:rsidR="003D3834" w:rsidRDefault="004D1F6C">
      <w:pPr>
        <w:widowControl/>
        <w:adjustRightInd/>
        <w:ind w:firstLineChars="200" w:firstLine="420"/>
        <w:jc w:val="left"/>
        <w:rPr>
          <w:rFonts w:ascii="宋体" w:hAnsi="宋体"/>
        </w:rPr>
      </w:pPr>
      <w:r>
        <w:rPr>
          <w:rFonts w:ascii="宋体" w:hAnsi="宋体" w:hint="eastAsia"/>
        </w:rPr>
        <w:t>当虾幼体开始出现变态时,在培育浮游动植物的同时，搭喂青虾专用饲料破碎料；随着变态苗比例的提高，逐渐增加青虾专用饲料破碎料比例，最后可全部投喂青虾专用饲料破碎料，投喂量为虾体重的6%～10%。</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68" w:name="_Toc77927870"/>
      <w:r>
        <w:rPr>
          <w:rFonts w:hint="eastAsia"/>
        </w:rPr>
        <w:t>日常管理</w:t>
      </w:r>
      <w:bookmarkEnd w:id="68"/>
    </w:p>
    <w:p w:rsidR="003D3834" w:rsidRDefault="003D3834">
      <w:pPr>
        <w:pStyle w:val="afffff5"/>
        <w:ind w:firstLineChars="0" w:firstLine="0"/>
        <w:rPr>
          <w:rFonts w:ascii="黑体" w:eastAsia="黑体" w:hAnsi="黑体"/>
        </w:rPr>
      </w:pPr>
    </w:p>
    <w:p w:rsidR="003D3834" w:rsidRDefault="004D1F6C">
      <w:pPr>
        <w:pStyle w:val="affe"/>
        <w:spacing w:before="120" w:after="120"/>
      </w:pPr>
      <w:bookmarkStart w:id="69" w:name="_Toc77927871"/>
      <w:r>
        <w:rPr>
          <w:rFonts w:hint="eastAsia"/>
        </w:rPr>
        <w:t>巡塘</w:t>
      </w:r>
      <w:bookmarkEnd w:id="69"/>
    </w:p>
    <w:p w:rsidR="003D3834" w:rsidRDefault="004D1F6C">
      <w:pPr>
        <w:widowControl/>
        <w:adjustRightInd/>
        <w:ind w:firstLineChars="200" w:firstLine="420"/>
        <w:jc w:val="left"/>
        <w:rPr>
          <w:rFonts w:ascii="宋体" w:hAnsi="宋体"/>
        </w:rPr>
      </w:pPr>
      <w:r>
        <w:rPr>
          <w:rFonts w:ascii="宋体" w:hAnsi="宋体" w:hint="eastAsia"/>
        </w:rPr>
        <w:t>在虾苗饲养过程中,每天加强夜间、凌晨的巡塘，注意虾苗活动、水质、溶氧等情况，严防水质过肥、水质恶化和缺氧浮头。</w:t>
      </w:r>
    </w:p>
    <w:p w:rsidR="003D3834" w:rsidRDefault="003D3834">
      <w:pPr>
        <w:widowControl/>
        <w:adjustRightInd/>
        <w:ind w:firstLineChars="200" w:firstLine="420"/>
        <w:jc w:val="left"/>
        <w:rPr>
          <w:rFonts w:ascii="宋体" w:hAnsi="宋体"/>
        </w:rPr>
      </w:pPr>
    </w:p>
    <w:p w:rsidR="003D3834" w:rsidRDefault="004D1F6C">
      <w:pPr>
        <w:pStyle w:val="affe"/>
        <w:spacing w:before="120" w:after="120"/>
      </w:pPr>
      <w:bookmarkStart w:id="70" w:name="_Toc77927872"/>
      <w:r>
        <w:rPr>
          <w:rFonts w:hint="eastAsia"/>
        </w:rPr>
        <w:t>水体环境管理</w:t>
      </w:r>
      <w:bookmarkEnd w:id="70"/>
    </w:p>
    <w:p w:rsidR="003D3834" w:rsidRDefault="004D1F6C">
      <w:pPr>
        <w:widowControl/>
        <w:adjustRightInd/>
        <w:ind w:firstLineChars="200" w:firstLine="420"/>
        <w:jc w:val="left"/>
        <w:rPr>
          <w:rFonts w:ascii="宋体" w:hAnsi="宋体"/>
        </w:rPr>
      </w:pPr>
      <w:r>
        <w:rPr>
          <w:rFonts w:ascii="宋体" w:hAnsi="宋体" w:hint="eastAsia"/>
        </w:rPr>
        <w:t>做好池塘水环境管理工作，经常捞除水面漂浮物，清除蛙卵、蝌蚪、青蛙、杂鱼等敌害生物，铲除池埂杂草，控制池中水草，保持良好的池塘水环境。</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71" w:name="_Toc77927873"/>
      <w:r>
        <w:rPr>
          <w:rFonts w:hint="eastAsia"/>
        </w:rPr>
        <w:lastRenderedPageBreak/>
        <w:t>育苗水质管理</w:t>
      </w:r>
      <w:bookmarkEnd w:id="71"/>
    </w:p>
    <w:p w:rsidR="003D3834" w:rsidRDefault="003D3834">
      <w:pPr>
        <w:pStyle w:val="afffff5"/>
        <w:ind w:firstLineChars="0" w:firstLine="0"/>
      </w:pPr>
    </w:p>
    <w:p w:rsidR="003D3834" w:rsidRDefault="004D1F6C">
      <w:pPr>
        <w:pStyle w:val="affd"/>
        <w:spacing w:before="120" w:after="120"/>
      </w:pPr>
      <w:bookmarkStart w:id="72" w:name="_Toc77927874"/>
      <w:r>
        <w:rPr>
          <w:rFonts w:hint="eastAsia"/>
        </w:rPr>
        <w:t>肥度调节</w:t>
      </w:r>
      <w:bookmarkEnd w:id="72"/>
    </w:p>
    <w:p w:rsidR="003D3834" w:rsidRDefault="004D1F6C">
      <w:pPr>
        <w:widowControl/>
        <w:adjustRightInd/>
        <w:ind w:firstLineChars="200" w:firstLine="420"/>
        <w:jc w:val="left"/>
        <w:rPr>
          <w:rFonts w:ascii="宋体" w:hAnsi="宋体"/>
        </w:rPr>
      </w:pPr>
      <w:r>
        <w:rPr>
          <w:rFonts w:ascii="宋体" w:hAnsi="宋体" w:hint="eastAsia"/>
        </w:rPr>
        <w:t>水质保持肥、活、嫩、爽，透明度一般控制在20厘米～30厘米，若池塘水体透明度增加时，需及时补施肥料，此时以膏状肥料和液态肥料为好，能迅速增加水体的肥度。</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73" w:name="_Toc77927875"/>
      <w:r>
        <w:rPr>
          <w:rFonts w:hint="eastAsia"/>
        </w:rPr>
        <w:t>充气增氧</w:t>
      </w:r>
      <w:bookmarkEnd w:id="73"/>
    </w:p>
    <w:p w:rsidR="003D3834" w:rsidRDefault="004D1F6C">
      <w:pPr>
        <w:widowControl/>
        <w:adjustRightInd/>
        <w:ind w:firstLineChars="200" w:firstLine="420"/>
        <w:jc w:val="left"/>
        <w:rPr>
          <w:rFonts w:ascii="宋体" w:hAnsi="宋体"/>
        </w:rPr>
      </w:pPr>
      <w:r>
        <w:rPr>
          <w:rFonts w:ascii="宋体" w:hAnsi="宋体" w:hint="eastAsia"/>
        </w:rPr>
        <w:t>溶解氧要求在5毫克/升以上，当虾池溶氧低于5毫克/升时，开启增氧泵，育苗期间一般增氧时间为晚上21∶00至第二天上午7∶00，阴雨天或闷热天要加开。</w:t>
      </w:r>
    </w:p>
    <w:p w:rsidR="003D3834" w:rsidRDefault="004D1F6C">
      <w:pPr>
        <w:widowControl/>
        <w:adjustRightInd/>
        <w:ind w:firstLineChars="200" w:firstLine="420"/>
        <w:jc w:val="left"/>
        <w:rPr>
          <w:rFonts w:ascii="宋体" w:hAnsi="宋体"/>
        </w:rPr>
      </w:pPr>
      <w:r>
        <w:rPr>
          <w:rFonts w:ascii="宋体" w:hAnsi="宋体" w:hint="eastAsia"/>
        </w:rPr>
        <w:t xml:space="preserve">另外，池塘边最好配备有一定量的增氧剂，以方便在突发情况使用，避免不必要的损失。 </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74" w:name="_Toc77927876"/>
      <w:r>
        <w:rPr>
          <w:rFonts w:hint="eastAsia"/>
        </w:rPr>
        <w:t>生态制剂使用</w:t>
      </w:r>
      <w:bookmarkEnd w:id="74"/>
    </w:p>
    <w:p w:rsidR="003D3834" w:rsidRDefault="004D1F6C">
      <w:pPr>
        <w:widowControl/>
        <w:adjustRightInd/>
        <w:ind w:firstLineChars="200" w:firstLine="420"/>
        <w:jc w:val="left"/>
        <w:rPr>
          <w:rFonts w:ascii="宋体" w:hAnsi="宋体"/>
        </w:rPr>
      </w:pPr>
      <w:r>
        <w:rPr>
          <w:rFonts w:ascii="宋体" w:hAnsi="宋体" w:hint="eastAsia"/>
        </w:rPr>
        <w:t>在育苗期间,定期(据具体条件而定，一般7天～10天)使用EM、光合细菌、芽孢杆菌等生态制剂，用量参照产品使用说明。使用生态制剂的当天和第二天晚上需提前开增氧机，防止微生物大量繁殖而缺氧。在高温季节，最好选用那些厌氧类的生物制剂，防止缺氧。</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75" w:name="_Toc77927877"/>
      <w:r>
        <w:rPr>
          <w:rFonts w:hint="eastAsia"/>
        </w:rPr>
        <w:t>补充钙离子</w:t>
      </w:r>
      <w:bookmarkEnd w:id="75"/>
    </w:p>
    <w:p w:rsidR="003D3834" w:rsidRDefault="004D1F6C">
      <w:pPr>
        <w:widowControl/>
        <w:adjustRightInd/>
        <w:ind w:firstLineChars="200" w:firstLine="420"/>
        <w:jc w:val="left"/>
        <w:rPr>
          <w:rFonts w:ascii="宋体" w:hAnsi="宋体"/>
        </w:rPr>
      </w:pPr>
      <w:r>
        <w:rPr>
          <w:rFonts w:ascii="宋体" w:hAnsi="宋体" w:hint="eastAsia"/>
        </w:rPr>
        <w:t>在虾苗变态后，随着脱壳频繁和池塘中虾苗重量的增加，须定期补充水体钙离子，具体用量参照产品使用说明。</w:t>
      </w:r>
    </w:p>
    <w:p w:rsidR="003D3834" w:rsidRDefault="003D3834">
      <w:pPr>
        <w:widowControl/>
        <w:adjustRightInd/>
        <w:ind w:firstLineChars="200" w:firstLine="420"/>
        <w:jc w:val="left"/>
        <w:rPr>
          <w:rFonts w:ascii="宋体" w:hAnsi="宋体"/>
        </w:rPr>
      </w:pPr>
    </w:p>
    <w:p w:rsidR="003D3834" w:rsidRDefault="004D1F6C">
      <w:pPr>
        <w:pStyle w:val="affd"/>
        <w:spacing w:before="120" w:after="120"/>
      </w:pPr>
      <w:bookmarkStart w:id="76" w:name="_Toc77927878"/>
      <w:r>
        <w:rPr>
          <w:rFonts w:hint="eastAsia"/>
        </w:rPr>
        <w:t>底质管理</w:t>
      </w:r>
      <w:bookmarkEnd w:id="76"/>
    </w:p>
    <w:p w:rsidR="003D3834" w:rsidRDefault="004D1F6C">
      <w:pPr>
        <w:widowControl/>
        <w:adjustRightInd/>
        <w:ind w:firstLineChars="200" w:firstLine="420"/>
        <w:jc w:val="left"/>
        <w:rPr>
          <w:rFonts w:ascii="宋体" w:hAnsi="宋体"/>
        </w:rPr>
      </w:pPr>
      <w:r>
        <w:rPr>
          <w:rFonts w:ascii="宋体" w:hAnsi="宋体" w:hint="eastAsia"/>
        </w:rPr>
        <w:t>底质的判断：一般淤泥较深、较肥的池塘，用小竹竿搅动底泥泛黑水，说明底质较差，需要改良。</w:t>
      </w:r>
    </w:p>
    <w:p w:rsidR="003D3834" w:rsidRDefault="004D1F6C">
      <w:pPr>
        <w:widowControl/>
        <w:adjustRightInd/>
        <w:ind w:firstLineChars="200" w:firstLine="420"/>
        <w:jc w:val="left"/>
        <w:rPr>
          <w:rFonts w:ascii="宋体" w:hAnsi="宋体"/>
        </w:rPr>
      </w:pPr>
      <w:r>
        <w:rPr>
          <w:rFonts w:ascii="宋体" w:hAnsi="宋体" w:hint="eastAsia"/>
        </w:rPr>
        <w:t>育苗塘需定期使用生物型底质改良剂（其优点是对虾苗没有刺激性，无副作用），特别是淤泥较深的老塘。</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77" w:name="_Toc77927879"/>
      <w:r>
        <w:rPr>
          <w:rFonts w:hint="eastAsia"/>
        </w:rPr>
        <w:t>虾苗、种捕捞</w:t>
      </w:r>
      <w:bookmarkEnd w:id="77"/>
    </w:p>
    <w:p w:rsidR="003D3834" w:rsidRDefault="004D1F6C">
      <w:pPr>
        <w:widowControl/>
        <w:adjustRightInd/>
        <w:ind w:firstLineChars="200" w:firstLine="420"/>
        <w:jc w:val="left"/>
        <w:rPr>
          <w:rFonts w:ascii="宋体" w:hAnsi="宋体"/>
        </w:rPr>
      </w:pPr>
      <w:r>
        <w:rPr>
          <w:rFonts w:ascii="宋体" w:hAnsi="宋体" w:hint="eastAsia"/>
        </w:rPr>
        <w:t>经过30天～45天培育，幼虾体长1.5厘米以上，此时可见大量幼虾在水边游动，特别是水流动时，大量幼虾会逆流游动，此时可开始进行虾苗捕捞。</w:t>
      </w:r>
    </w:p>
    <w:p w:rsidR="003D3834" w:rsidRDefault="003D3834">
      <w:pPr>
        <w:widowControl/>
        <w:adjustRightInd/>
        <w:ind w:firstLineChars="200" w:firstLine="420"/>
        <w:jc w:val="left"/>
      </w:pPr>
    </w:p>
    <w:p w:rsidR="003D3834" w:rsidRDefault="004D1F6C">
      <w:pPr>
        <w:pStyle w:val="affd"/>
        <w:spacing w:before="120" w:after="120"/>
      </w:pPr>
      <w:bookmarkStart w:id="78" w:name="_Toc77927880"/>
      <w:r>
        <w:rPr>
          <w:rFonts w:hint="eastAsia"/>
        </w:rPr>
        <w:lastRenderedPageBreak/>
        <w:t>“赶网”捕捞</w:t>
      </w:r>
      <w:bookmarkEnd w:id="78"/>
    </w:p>
    <w:p w:rsidR="003D3834" w:rsidRDefault="004D1F6C">
      <w:pPr>
        <w:widowControl/>
        <w:adjustRightInd/>
        <w:ind w:firstLineChars="200" w:firstLine="420"/>
        <w:jc w:val="left"/>
        <w:rPr>
          <w:rFonts w:ascii="宋体" w:hAnsi="宋体"/>
        </w:rPr>
      </w:pPr>
      <w:r>
        <w:rPr>
          <w:rFonts w:ascii="宋体" w:hAnsi="宋体" w:hint="eastAsia"/>
        </w:rPr>
        <w:t>用“赶网”方法需要的人力较少，对虾苗损伤也较轻。</w:t>
      </w:r>
    </w:p>
    <w:p w:rsidR="003D3834" w:rsidRDefault="004D1F6C">
      <w:pPr>
        <w:widowControl/>
        <w:adjustRightInd/>
        <w:ind w:firstLineChars="200" w:firstLine="420"/>
        <w:jc w:val="left"/>
        <w:rPr>
          <w:rFonts w:ascii="宋体" w:hAnsi="宋体"/>
        </w:rPr>
      </w:pPr>
      <w:r>
        <w:rPr>
          <w:rFonts w:ascii="宋体" w:hAnsi="宋体" w:hint="eastAsia"/>
        </w:rPr>
        <w:t>捕捞时间最好是晚上6点以后待池塘水体表面温度下降以后，此时间段，池塘水体溶氧含量高。同时，拉网的时候，需要配套增氧设施，防止过程中缺氧。另外，捕捞时间需避开虾苗脱壳高峰的时间，减少不必要的损伤。</w:t>
      </w:r>
    </w:p>
    <w:p w:rsidR="003D3834" w:rsidRDefault="003D3834">
      <w:pPr>
        <w:widowControl/>
        <w:adjustRightInd/>
        <w:ind w:firstLineChars="200" w:firstLine="420"/>
        <w:jc w:val="left"/>
      </w:pPr>
    </w:p>
    <w:p w:rsidR="003D3834" w:rsidRDefault="004D1F6C">
      <w:pPr>
        <w:pStyle w:val="affd"/>
        <w:spacing w:before="120" w:after="120"/>
      </w:pPr>
      <w:bookmarkStart w:id="79" w:name="_Toc77927881"/>
      <w:r>
        <w:rPr>
          <w:rFonts w:hint="eastAsia"/>
        </w:rPr>
        <w:t>其它捕捞方法</w:t>
      </w:r>
      <w:bookmarkEnd w:id="79"/>
    </w:p>
    <w:p w:rsidR="003D3834" w:rsidRDefault="004D1F6C">
      <w:pPr>
        <w:widowControl/>
        <w:adjustRightInd/>
        <w:ind w:firstLineChars="200" w:firstLine="420"/>
        <w:jc w:val="left"/>
        <w:rPr>
          <w:rFonts w:ascii="宋体" w:hAnsi="宋体"/>
        </w:rPr>
      </w:pPr>
      <w:r>
        <w:rPr>
          <w:rFonts w:ascii="宋体" w:hAnsi="宋体" w:hint="eastAsia"/>
        </w:rPr>
        <w:t>如地笼，此法适合仅需少量虾苗时捕捞，因捕虾苗地笼的网眼较小，为防止笼中虾苗缺氧，要勤收笼。</w:t>
      </w:r>
    </w:p>
    <w:p w:rsidR="003D3834" w:rsidRDefault="003D3834">
      <w:pPr>
        <w:widowControl/>
        <w:adjustRightInd/>
        <w:ind w:firstLineChars="200" w:firstLine="420"/>
        <w:jc w:val="left"/>
        <w:rPr>
          <w:rFonts w:ascii="宋体" w:hAnsi="宋体"/>
        </w:rPr>
      </w:pPr>
    </w:p>
    <w:p w:rsidR="003D3834" w:rsidRDefault="004D1F6C">
      <w:pPr>
        <w:pStyle w:val="affc"/>
        <w:spacing w:before="240" w:after="240"/>
      </w:pPr>
      <w:bookmarkStart w:id="80" w:name="_Toc77927882"/>
      <w:r>
        <w:rPr>
          <w:rFonts w:hint="eastAsia"/>
        </w:rPr>
        <w:t>虾苗、种计数</w:t>
      </w:r>
      <w:bookmarkEnd w:id="80"/>
    </w:p>
    <w:p w:rsidR="003D3834" w:rsidRDefault="004D1F6C">
      <w:pPr>
        <w:widowControl/>
        <w:adjustRightInd/>
        <w:ind w:firstLineChars="200" w:firstLine="420"/>
        <w:jc w:val="left"/>
        <w:rPr>
          <w:rFonts w:ascii="宋体" w:hAnsi="宋体"/>
        </w:rPr>
      </w:pPr>
      <w:r>
        <w:rPr>
          <w:rFonts w:ascii="宋体" w:hAnsi="宋体" w:hint="eastAsia"/>
        </w:rPr>
        <w:t>采取重量法计数，随机取苗称得一定重量后过数，通过几次称重计数取其平均单位重量的尾数，然后按照所需苗数计算出称重数量。</w:t>
      </w:r>
    </w:p>
    <w:p w:rsidR="003D3834" w:rsidRDefault="003D3834">
      <w:pPr>
        <w:widowControl/>
        <w:adjustRightInd/>
        <w:ind w:firstLineChars="200" w:firstLine="420"/>
        <w:jc w:val="left"/>
      </w:pPr>
    </w:p>
    <w:p w:rsidR="003D3834" w:rsidRDefault="004D1F6C">
      <w:pPr>
        <w:pStyle w:val="affc"/>
        <w:spacing w:before="240" w:after="240"/>
      </w:pPr>
      <w:bookmarkStart w:id="81" w:name="_Toc77927883"/>
      <w:r>
        <w:rPr>
          <w:rFonts w:hint="eastAsia"/>
        </w:rPr>
        <w:t>虾苗、种运输</w:t>
      </w:r>
      <w:bookmarkEnd w:id="81"/>
    </w:p>
    <w:p w:rsidR="003D3834" w:rsidRDefault="003D3834">
      <w:pPr>
        <w:pStyle w:val="afffff5"/>
        <w:ind w:firstLineChars="0" w:firstLine="0"/>
        <w:rPr>
          <w:rFonts w:ascii="黑体" w:eastAsia="黑体" w:hAnsi="黑体"/>
        </w:rPr>
      </w:pPr>
    </w:p>
    <w:p w:rsidR="003D3834" w:rsidRDefault="004D1F6C">
      <w:pPr>
        <w:pStyle w:val="affd"/>
        <w:spacing w:before="120" w:after="120"/>
      </w:pPr>
      <w:bookmarkStart w:id="82" w:name="_Toc77927884"/>
      <w:r>
        <w:rPr>
          <w:rFonts w:hint="eastAsia"/>
        </w:rPr>
        <w:t>运输方法</w:t>
      </w:r>
      <w:bookmarkEnd w:id="82"/>
    </w:p>
    <w:p w:rsidR="003D3834" w:rsidRDefault="004D1F6C">
      <w:pPr>
        <w:widowControl/>
        <w:adjustRightInd/>
        <w:ind w:firstLineChars="200" w:firstLine="420"/>
        <w:jc w:val="left"/>
        <w:rPr>
          <w:rFonts w:ascii="宋体" w:hAnsi="宋体"/>
        </w:rPr>
      </w:pPr>
      <w:r>
        <w:rPr>
          <w:rFonts w:ascii="宋体" w:hAnsi="宋体" w:hint="eastAsia"/>
        </w:rPr>
        <w:t>使用活水车网隔箱分层运输法，这是一种值得推荐的虾苗运输方法。</w:t>
      </w:r>
    </w:p>
    <w:p w:rsidR="003D3834" w:rsidRDefault="004D1F6C">
      <w:pPr>
        <w:widowControl/>
        <w:adjustRightInd/>
        <w:ind w:firstLineChars="200" w:firstLine="420"/>
        <w:jc w:val="left"/>
        <w:rPr>
          <w:rFonts w:ascii="宋体" w:hAnsi="宋体"/>
        </w:rPr>
      </w:pPr>
      <w:r>
        <w:rPr>
          <w:rFonts w:ascii="宋体" w:hAnsi="宋体" w:hint="eastAsia"/>
        </w:rPr>
        <w:t>水箱可用铁板或玻璃钢制作，最好加保温层，并加盖。网隔的铁框架为85立方厘米×45立方厘米×10立方厘米，用孔径为0.15厘米～0.2厘米的密网封起来，上面有网盖扣住，放入虾苗后，一个一个网隔垒叠浸没于水箱中，箱中水面应高于最上一层网隔5厘米～10厘米。每只网隔箱可放虾苗4千克～5千克。水箱底部有充气增氧设备或用氧气瓶增氧，气泡和水流从底层网隔中间向上流动，使各层网隔中有足够的溶氧。此法运输量大，对虾的伤害小。</w:t>
      </w:r>
    </w:p>
    <w:p w:rsidR="003D3834" w:rsidRDefault="004D1F6C">
      <w:pPr>
        <w:widowControl/>
        <w:adjustRightInd/>
        <w:ind w:firstLineChars="200" w:firstLine="420"/>
        <w:jc w:val="left"/>
      </w:pPr>
      <w:r>
        <w:rPr>
          <w:rFonts w:hint="eastAsia"/>
        </w:rPr>
        <w:t xml:space="preserve"> </w:t>
      </w:r>
    </w:p>
    <w:p w:rsidR="003D3834" w:rsidRDefault="004D1F6C">
      <w:pPr>
        <w:pStyle w:val="affd"/>
        <w:spacing w:before="120" w:after="120"/>
      </w:pPr>
      <w:bookmarkStart w:id="83" w:name="_Toc77927885"/>
      <w:r>
        <w:rPr>
          <w:rFonts w:hint="eastAsia"/>
        </w:rPr>
        <w:t>注意事项</w:t>
      </w:r>
      <w:bookmarkEnd w:id="83"/>
    </w:p>
    <w:p w:rsidR="003D3834" w:rsidRDefault="003D3834">
      <w:pPr>
        <w:pStyle w:val="afffff5"/>
        <w:ind w:firstLineChars="0" w:firstLine="0"/>
        <w:rPr>
          <w:rFonts w:ascii="黑体" w:eastAsia="黑体" w:hAnsi="黑体"/>
        </w:rPr>
      </w:pPr>
    </w:p>
    <w:p w:rsidR="003D3834" w:rsidRDefault="004D1F6C">
      <w:pPr>
        <w:pStyle w:val="affe"/>
        <w:spacing w:before="120" w:after="120"/>
      </w:pPr>
      <w:bookmarkStart w:id="84" w:name="_Toc77927886"/>
      <w:r>
        <w:rPr>
          <w:rFonts w:hint="eastAsia"/>
        </w:rPr>
        <w:t>水温调节</w:t>
      </w:r>
      <w:bookmarkEnd w:id="84"/>
    </w:p>
    <w:p w:rsidR="003D3834" w:rsidRDefault="004D1F6C">
      <w:pPr>
        <w:widowControl/>
        <w:adjustRightInd/>
        <w:ind w:firstLineChars="200" w:firstLine="420"/>
        <w:jc w:val="left"/>
        <w:rPr>
          <w:rFonts w:ascii="宋体" w:hAnsi="宋体"/>
        </w:rPr>
      </w:pPr>
      <w:r>
        <w:rPr>
          <w:rFonts w:ascii="宋体" w:hAnsi="宋体" w:hint="eastAsia"/>
        </w:rPr>
        <w:t>由于虾苗生产期气温偏高，应在早、晚气温偏低时装运，避开白天高温、太阳直射。长途运输可用空调车或加冰块降温，但必须注意逐步慢慢降温，下车时逐步慢慢升温，防止温差太大，下塘时温差不超过5℃。</w:t>
      </w:r>
    </w:p>
    <w:p w:rsidR="003D3834" w:rsidRDefault="003D3834">
      <w:pPr>
        <w:widowControl/>
        <w:adjustRightInd/>
        <w:ind w:firstLineChars="200" w:firstLine="420"/>
        <w:jc w:val="left"/>
        <w:rPr>
          <w:rFonts w:ascii="宋体" w:hAnsi="宋体"/>
        </w:rPr>
      </w:pPr>
    </w:p>
    <w:p w:rsidR="003D3834" w:rsidRDefault="004D1F6C">
      <w:pPr>
        <w:pStyle w:val="affe"/>
        <w:spacing w:before="120" w:after="120"/>
      </w:pPr>
      <w:bookmarkStart w:id="85" w:name="_Toc77927887"/>
      <w:r>
        <w:rPr>
          <w:rFonts w:hint="eastAsia"/>
        </w:rPr>
        <w:t>注意衔接</w:t>
      </w:r>
      <w:bookmarkEnd w:id="85"/>
    </w:p>
    <w:p w:rsidR="003D3834" w:rsidRDefault="004D1F6C">
      <w:pPr>
        <w:widowControl/>
        <w:adjustRightInd/>
        <w:ind w:firstLineChars="200" w:firstLine="420"/>
        <w:jc w:val="left"/>
        <w:rPr>
          <w:rFonts w:ascii="宋体" w:hAnsi="宋体"/>
        </w:rPr>
      </w:pPr>
      <w:r>
        <w:rPr>
          <w:rFonts w:ascii="宋体" w:hAnsi="宋体" w:hint="eastAsia"/>
        </w:rPr>
        <w:t>运输时应做好衔接工作，检查好运输工具，以免发生故障。做到快装、快运、快下塘。</w:t>
      </w:r>
    </w:p>
    <w:p w:rsidR="003D3834" w:rsidRDefault="003D3834">
      <w:pPr>
        <w:pStyle w:val="afffff5"/>
        <w:ind w:firstLineChars="0" w:firstLine="0"/>
      </w:pPr>
    </w:p>
    <w:p w:rsidR="003D3834" w:rsidRDefault="003D3834">
      <w:pPr>
        <w:pStyle w:val="afffff5"/>
        <w:ind w:firstLine="420"/>
      </w:pPr>
    </w:p>
    <w:p w:rsidR="003D3834" w:rsidRDefault="004D1F6C">
      <w:pPr>
        <w:pStyle w:val="afffff5"/>
        <w:ind w:firstLineChars="0" w:firstLine="0"/>
        <w:jc w:val="center"/>
      </w:pPr>
      <w:bookmarkStart w:id="86" w:name="BookMark8"/>
      <w:bookmarkEnd w:id="18"/>
      <w:r>
        <w:rPr>
          <w:noProof/>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3D3834" w:rsidSect="000F76FA">
      <w:headerReference w:type="even" r:id="rId24"/>
      <w:headerReference w:type="default" r:id="rId25"/>
      <w:footerReference w:type="even" r:id="rId26"/>
      <w:footerReference w:type="default" r:id="rId27"/>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88" w:rsidRDefault="00D35188">
      <w:pPr>
        <w:spacing w:line="240" w:lineRule="auto"/>
      </w:pPr>
      <w:r>
        <w:separator/>
      </w:r>
    </w:p>
  </w:endnote>
  <w:endnote w:type="continuationSeparator" w:id="0">
    <w:p w:rsidR="00D35188" w:rsidRDefault="00D35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4D1F6C">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3D3834">
    <w:pPr>
      <w:pStyle w:val="aff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3D383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Pr="007F7FC4" w:rsidRDefault="007F7FC4" w:rsidP="007F7FC4">
    <w:pPr>
      <w:pStyle w:val="afffff1"/>
    </w:pPr>
    <w:r>
      <w:fldChar w:fldCharType="begin"/>
    </w:r>
    <w:r>
      <w:instrText xml:space="preserve"> PAGE   \* MERGEFORMAT \* MERGEFORMAT </w:instrText>
    </w:r>
    <w:r>
      <w:fldChar w:fldCharType="separate"/>
    </w:r>
    <w:r w:rsidR="00B62811">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4D1F6C" w:rsidP="007F7FC4">
    <w:pPr>
      <w:pStyle w:val="afffff2"/>
    </w:pPr>
    <w:r>
      <w:fldChar w:fldCharType="begin"/>
    </w:r>
    <w:r>
      <w:instrText>PAGE   \* MERGEFORMAT</w:instrText>
    </w:r>
    <w:r>
      <w:fldChar w:fldCharType="separate"/>
    </w:r>
    <w:r w:rsidR="000F76FA" w:rsidRPr="000F76FA">
      <w:rPr>
        <w:noProof/>
        <w:lang w:val="zh-CN"/>
      </w:rPr>
      <w:t>II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Pr="007F7FC4" w:rsidRDefault="007F7FC4" w:rsidP="007F7FC4">
    <w:pPr>
      <w:pStyle w:val="afffff1"/>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Default="007F7FC4" w:rsidP="007F7FC4">
    <w:pPr>
      <w:pStyle w:val="afffff2"/>
    </w:pPr>
    <w:r>
      <w:fldChar w:fldCharType="begin"/>
    </w:r>
    <w:r>
      <w:instrText>PAGE   \* MERGEFORMAT</w:instrText>
    </w:r>
    <w:r>
      <w:fldChar w:fldCharType="separate"/>
    </w:r>
    <w:r w:rsidR="000F76FA" w:rsidRPr="000F76FA">
      <w:rPr>
        <w:noProof/>
        <w:lang w:val="zh-CN"/>
      </w:rPr>
      <w:t>III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Pr="007F7FC4" w:rsidRDefault="007F7FC4" w:rsidP="007F7FC4">
    <w:pPr>
      <w:pStyle w:val="afffff1"/>
    </w:pPr>
    <w:r>
      <w:fldChar w:fldCharType="begin"/>
    </w:r>
    <w:r>
      <w:instrText xml:space="preserve"> PAGE   \* MERGEFORMAT \* MERGEFORMAT </w:instrText>
    </w:r>
    <w:r>
      <w:fldChar w:fldCharType="separate"/>
    </w:r>
    <w:r w:rsidR="000F76FA">
      <w:rPr>
        <w:noProof/>
      </w:rPr>
      <w:t>6</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Default="007F7FC4" w:rsidP="007F7FC4">
    <w:pPr>
      <w:pStyle w:val="afffff2"/>
    </w:pPr>
    <w:r>
      <w:fldChar w:fldCharType="begin"/>
    </w:r>
    <w:r>
      <w:instrText>PAGE   \* MERGEFORMAT</w:instrText>
    </w:r>
    <w:r>
      <w:fldChar w:fldCharType="separate"/>
    </w:r>
    <w:r w:rsidR="000F76FA" w:rsidRPr="000F76FA">
      <w:rPr>
        <w:noProof/>
        <w:lang w:val="zh-CN"/>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88" w:rsidRDefault="00D35188">
      <w:pPr>
        <w:spacing w:line="240" w:lineRule="auto"/>
      </w:pPr>
      <w:r>
        <w:separator/>
      </w:r>
    </w:p>
  </w:footnote>
  <w:footnote w:type="continuationSeparator" w:id="0">
    <w:p w:rsidR="00D35188" w:rsidRDefault="00D351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3D3834">
    <w:pPr>
      <w:pStyle w:val="afff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4D1F6C">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3D3834">
    <w:pPr>
      <w:pStyle w:val="affff0"/>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Pr="007F7FC4" w:rsidRDefault="007F7FC4" w:rsidP="007F7FC4">
    <w:pPr>
      <w:pStyle w:val="afffffb"/>
    </w:pPr>
    <w:r>
      <w:fldChar w:fldCharType="begin"/>
    </w:r>
    <w:r>
      <w:instrText xml:space="preserve"> STYLEREF  标准文件_文件编号 \* MERGEFORMAT </w:instrText>
    </w:r>
    <w:r>
      <w:fldChar w:fldCharType="separate"/>
    </w:r>
    <w:r w:rsidR="00B62811">
      <w:rPr>
        <w:noProof/>
      </w:rPr>
      <w:t>T/SCFA XXXX</w:t>
    </w:r>
    <w:r w:rsidR="00B62811">
      <w:rPr>
        <w:noProof/>
      </w:rPr>
      <w:t>—</w:t>
    </w:r>
    <w:r w:rsidR="00B62811">
      <w:rPr>
        <w:noProof/>
      </w:rPr>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34" w:rsidRDefault="004D1F6C" w:rsidP="007F7FC4">
    <w:pPr>
      <w:pStyle w:val="afffffa"/>
    </w:pPr>
    <w:r>
      <w:fldChar w:fldCharType="begin"/>
    </w:r>
    <w:r>
      <w:instrText xml:space="preserve"> STYLEREF  标准文件_文件编号  \* MERGEFORMAT </w:instrText>
    </w:r>
    <w:r>
      <w:fldChar w:fldCharType="separate"/>
    </w:r>
    <w:r w:rsidR="000F76FA">
      <w:rPr>
        <w:noProof/>
      </w:rPr>
      <w:t>T/SCFA XXXX</w:t>
    </w:r>
    <w:r w:rsidR="000F76FA">
      <w:rPr>
        <w:noProof/>
      </w:rPr>
      <w:t>—</w:t>
    </w:r>
    <w:r w:rsidR="000F76FA">
      <w:rPr>
        <w:noProof/>
      </w:rPr>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Pr="007F7FC4" w:rsidRDefault="007F7FC4" w:rsidP="007F7FC4">
    <w:pPr>
      <w:pStyle w:val="afffffb"/>
    </w:pPr>
    <w:r>
      <w:fldChar w:fldCharType="begin"/>
    </w:r>
    <w:r>
      <w:instrText xml:space="preserve"> STYLEREF  标准文件_文件编号 \* MERGEFORMAT </w:instrText>
    </w:r>
    <w:r>
      <w:fldChar w:fldCharType="separate"/>
    </w:r>
    <w:r w:rsidR="00610857">
      <w:rPr>
        <w:noProof/>
      </w:rPr>
      <w:t>T/SCFA XXXX</w:t>
    </w:r>
    <w:r w:rsidR="00610857">
      <w:rPr>
        <w:noProof/>
      </w:rPr>
      <w:t>—</w:t>
    </w:r>
    <w:r w:rsidR="00610857">
      <w:rPr>
        <w:noProof/>
      </w:rPr>
      <w:t>XXXX</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Default="007F7FC4" w:rsidP="007F7FC4">
    <w:pPr>
      <w:pStyle w:val="afffffa"/>
    </w:pPr>
    <w:r>
      <w:fldChar w:fldCharType="begin"/>
    </w:r>
    <w:r>
      <w:instrText xml:space="preserve"> STYLEREF  标准文件_文件编号  \* MERGEFORMAT </w:instrText>
    </w:r>
    <w:r>
      <w:fldChar w:fldCharType="separate"/>
    </w:r>
    <w:r w:rsidR="000F76FA">
      <w:rPr>
        <w:noProof/>
      </w:rPr>
      <w:t>T/SCFA XXXX</w:t>
    </w:r>
    <w:r w:rsidR="000F76FA">
      <w:rPr>
        <w:noProof/>
      </w:rPr>
      <w:t>—</w:t>
    </w:r>
    <w:r w:rsidR="000F76FA">
      <w:rPr>
        <w:noProof/>
      </w:rPr>
      <w:t>XXXX</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Pr="007F7FC4" w:rsidRDefault="007F7FC4" w:rsidP="007F7FC4">
    <w:pPr>
      <w:pStyle w:val="afffffb"/>
    </w:pPr>
    <w:r>
      <w:fldChar w:fldCharType="begin"/>
    </w:r>
    <w:r>
      <w:instrText xml:space="preserve"> STYLEREF  标准文件_文件编号 \* MERGEFORMAT </w:instrText>
    </w:r>
    <w:r>
      <w:fldChar w:fldCharType="separate"/>
    </w:r>
    <w:r w:rsidR="000F76FA">
      <w:rPr>
        <w:noProof/>
      </w:rPr>
      <w:t>T/SCFA XXXX</w:t>
    </w:r>
    <w:r w:rsidR="000F76FA">
      <w:rPr>
        <w:noProof/>
      </w:rPr>
      <w:t>—</w:t>
    </w:r>
    <w:r w:rsidR="000F76FA">
      <w:rPr>
        <w:noProof/>
      </w:rPr>
      <w:t>XXXX</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C4" w:rsidRDefault="007F7FC4" w:rsidP="007F7FC4">
    <w:pPr>
      <w:pStyle w:val="afffffa"/>
    </w:pPr>
    <w:r>
      <w:fldChar w:fldCharType="begin"/>
    </w:r>
    <w:r>
      <w:instrText xml:space="preserve"> STYLEREF  标准文件_文件编号  \* MERGEFORMAT </w:instrText>
    </w:r>
    <w:r>
      <w:fldChar w:fldCharType="separate"/>
    </w:r>
    <w:r w:rsidR="000F76FA">
      <w:rPr>
        <w:noProof/>
      </w:rPr>
      <w:t>T/SCFA XXXX</w:t>
    </w:r>
    <w:r w:rsidR="000F76FA">
      <w:rPr>
        <w:noProof/>
      </w:rPr>
      <w:t>—</w:t>
    </w:r>
    <w:r w:rsidR="000F76FA">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D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4D9"/>
    <w:rsid w:val="000303C3"/>
    <w:rsid w:val="000331D3"/>
    <w:rsid w:val="000346A5"/>
    <w:rsid w:val="000359C3"/>
    <w:rsid w:val="00035A7D"/>
    <w:rsid w:val="000365ED"/>
    <w:rsid w:val="00036D47"/>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0F76FA"/>
    <w:rsid w:val="00104926"/>
    <w:rsid w:val="00113B1E"/>
    <w:rsid w:val="0011711C"/>
    <w:rsid w:val="001233D2"/>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A54"/>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856"/>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1895"/>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898"/>
    <w:rsid w:val="003D262C"/>
    <w:rsid w:val="003D3834"/>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F6C"/>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EFF"/>
    <w:rsid w:val="0056487B"/>
    <w:rsid w:val="00564FB9"/>
    <w:rsid w:val="00573D9E"/>
    <w:rsid w:val="005801E3"/>
    <w:rsid w:val="00581802"/>
    <w:rsid w:val="005836A8"/>
    <w:rsid w:val="0058409C"/>
    <w:rsid w:val="00584262"/>
    <w:rsid w:val="00584D3A"/>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0857"/>
    <w:rsid w:val="00612952"/>
    <w:rsid w:val="0061410D"/>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A41"/>
    <w:rsid w:val="00656D29"/>
    <w:rsid w:val="006640E5"/>
    <w:rsid w:val="006646F1"/>
    <w:rsid w:val="00664929"/>
    <w:rsid w:val="00664F62"/>
    <w:rsid w:val="006655E1"/>
    <w:rsid w:val="00665C33"/>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7F7FC4"/>
    <w:rsid w:val="008013A4"/>
    <w:rsid w:val="00802397"/>
    <w:rsid w:val="008027CE"/>
    <w:rsid w:val="00802F42"/>
    <w:rsid w:val="00804383"/>
    <w:rsid w:val="00804BB7"/>
    <w:rsid w:val="00804D41"/>
    <w:rsid w:val="0080573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4DA6"/>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8D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0E6D"/>
    <w:rsid w:val="009B1247"/>
    <w:rsid w:val="009B6029"/>
    <w:rsid w:val="009B6971"/>
    <w:rsid w:val="009C27F1"/>
    <w:rsid w:val="009C3152"/>
    <w:rsid w:val="009C3257"/>
    <w:rsid w:val="009C4CFA"/>
    <w:rsid w:val="009C5070"/>
    <w:rsid w:val="009D112C"/>
    <w:rsid w:val="009D1385"/>
    <w:rsid w:val="009D1518"/>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AB8"/>
    <w:rsid w:val="00A41C79"/>
    <w:rsid w:val="00A41CB5"/>
    <w:rsid w:val="00A42CDF"/>
    <w:rsid w:val="00A4452E"/>
    <w:rsid w:val="00A4472C"/>
    <w:rsid w:val="00A44E69"/>
    <w:rsid w:val="00A4661E"/>
    <w:rsid w:val="00A5521B"/>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5E19"/>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811"/>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205"/>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188"/>
    <w:rsid w:val="00D352A2"/>
    <w:rsid w:val="00D4162B"/>
    <w:rsid w:val="00D4514F"/>
    <w:rsid w:val="00D451E2"/>
    <w:rsid w:val="00D45E89"/>
    <w:rsid w:val="00D45E8D"/>
    <w:rsid w:val="00D466AE"/>
    <w:rsid w:val="00D4734F"/>
    <w:rsid w:val="00D51BF3"/>
    <w:rsid w:val="00D61A0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BEE"/>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7CC"/>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D00"/>
    <w:rsid w:val="00F833BA"/>
    <w:rsid w:val="00F84FD0"/>
    <w:rsid w:val="00F859A8"/>
    <w:rsid w:val="00F86D87"/>
    <w:rsid w:val="00F87A44"/>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455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4B2093"/>
  <w15:docId w15:val="{FC1B482F-5B3A-4DAD-85AC-87A9B122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51">
    <w:name w:val="toc 5"/>
    <w:basedOn w:val="afff5"/>
    <w:next w:val="afff5"/>
    <w:uiPriority w:val="39"/>
    <w:unhideWhenUsed/>
    <w:pPr>
      <w:ind w:left="839"/>
    </w:pPr>
    <w:rPr>
      <w:rFonts w:ascii="宋体"/>
    </w:rPr>
  </w:style>
  <w:style w:type="paragraph" w:styleId="31">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rPr>
      <w:rFonts w:ascii="宋体"/>
    </w:rPr>
  </w:style>
  <w:style w:type="paragraph" w:styleId="41">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24">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ff1">
    <w:name w:val="页眉 字符"/>
    <w:link w:val="affff0"/>
    <w:uiPriority w:val="99"/>
    <w:rPr>
      <w:rFonts w:ascii="Times New Roman" w:eastAsia="宋体" w:hAnsi="Times New Roman" w:cs="Times New Roman"/>
      <w:sz w:val="18"/>
      <w:szCs w:val="18"/>
    </w:rPr>
  </w:style>
  <w:style w:type="character" w:customStyle="1" w:styleId="affff">
    <w:name w:val="页脚 字符"/>
    <w:link w:val="afffe"/>
    <w:uiPriority w:val="99"/>
    <w:rPr>
      <w:rFonts w:ascii="宋体" w:eastAsia="宋体" w:hAnsi="Times New Roman" w:cs="Times New Roman"/>
      <w:sz w:val="18"/>
      <w:szCs w:val="18"/>
    </w:rPr>
  </w:style>
  <w:style w:type="character" w:customStyle="1" w:styleId="afffd">
    <w:name w:val="批注框文本 字符"/>
    <w:link w:val="afffc"/>
    <w:uiPriority w:val="99"/>
    <w:semiHidden/>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rPr>
  </w:style>
  <w:style w:type="character" w:customStyle="1" w:styleId="affff6">
    <w:name w:val="标题 字符"/>
    <w:link w:val="affff5"/>
    <w:rPr>
      <w:rFonts w:ascii="Arial" w:eastAsia="宋体" w:hAnsi="Arial" w:cs="Arial"/>
      <w:b/>
      <w:bCs/>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rFonts w:ascii="Times New Roman" w:eastAsia="宋体" w:hAnsi="Times New Roman" w:cs="Times New Roman"/>
      <w:szCs w:val="20"/>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pPr>
  </w:style>
  <w:style w:type="paragraph" w:customStyle="1" w:styleId="affffffa">
    <w:name w:val="标准文件_目录标题"/>
    <w:basedOn w:val="afff5"/>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f5"/>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eastAsia="宋体" w:hAnsi="Times New Roman" w:cs="Times New Roman"/>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0">
    <w:name w:val="目录 31"/>
    <w:basedOn w:val="afff5"/>
    <w:next w:val="afff5"/>
    <w:semiHidden/>
    <w:pPr>
      <w:spacing w:line="240" w:lineRule="auto"/>
    </w:pPr>
    <w:rPr>
      <w:rFonts w:ascii="宋体" w:hAnsi="宋体"/>
      <w:iCs/>
    </w:rPr>
  </w:style>
  <w:style w:type="paragraph" w:customStyle="1" w:styleId="410">
    <w:name w:val="目录 41"/>
    <w:basedOn w:val="afff5"/>
    <w:next w:val="afff5"/>
    <w:semiHidden/>
    <w:pPr>
      <w:adjustRightInd/>
      <w:spacing w:line="240" w:lineRule="auto"/>
      <w:jc w:val="left"/>
    </w:pPr>
  </w:style>
  <w:style w:type="paragraph" w:customStyle="1" w:styleId="510">
    <w:name w:val="目录 51"/>
    <w:basedOn w:val="afff5"/>
    <w:next w:val="afff5"/>
    <w:semiHidden/>
    <w:pPr>
      <w:spacing w:line="240" w:lineRule="auto"/>
    </w:pPr>
    <w:rPr>
      <w:rFonts w:ascii="宋体" w:hAnsi="宋体"/>
    </w:rPr>
  </w:style>
  <w:style w:type="paragraph" w:customStyle="1" w:styleId="610">
    <w:name w:val="目录 61"/>
    <w:basedOn w:val="afff5"/>
    <w:next w:val="afff5"/>
    <w:semiHidden/>
    <w:pPr>
      <w:adjustRightInd/>
      <w:spacing w:line="240" w:lineRule="auto"/>
      <w:jc w:val="left"/>
    </w:pPr>
  </w:style>
  <w:style w:type="paragraph" w:customStyle="1" w:styleId="710">
    <w:name w:val="目录 71"/>
    <w:basedOn w:val="610"/>
    <w:semiHidden/>
    <w:pPr>
      <w:ind w:left="1260"/>
    </w:pPr>
  </w:style>
  <w:style w:type="paragraph" w:customStyle="1" w:styleId="81">
    <w:name w:val="目录 81"/>
    <w:basedOn w:val="710"/>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FA930CB9140CD95C4959FEF724D90"/>
        <w:category>
          <w:name w:val="常规"/>
          <w:gallery w:val="placeholder"/>
        </w:category>
        <w:types>
          <w:type w:val="bbPlcHdr"/>
        </w:types>
        <w:behaviors>
          <w:behavior w:val="content"/>
        </w:behaviors>
        <w:guid w:val="{FDA21E8B-00DB-409E-920B-906A29569D27}"/>
      </w:docPartPr>
      <w:docPartBody>
        <w:p w:rsidR="00465754" w:rsidRDefault="007A3AA9">
          <w:pPr>
            <w:pStyle w:val="B51FA930CB9140CD95C4959FEF724D90"/>
          </w:pPr>
          <w:r>
            <w:rPr>
              <w:rStyle w:val="a3"/>
              <w:rFonts w:hint="eastAsia"/>
            </w:rPr>
            <w:t>单击或点击此处输入文字。</w:t>
          </w:r>
        </w:p>
      </w:docPartBody>
    </w:docPart>
    <w:docPart>
      <w:docPartPr>
        <w:name w:val="997358643EEB4B2D986A840FEE3F1DA7"/>
        <w:category>
          <w:name w:val="常规"/>
          <w:gallery w:val="placeholder"/>
        </w:category>
        <w:types>
          <w:type w:val="bbPlcHdr"/>
        </w:types>
        <w:behaviors>
          <w:behavior w:val="content"/>
        </w:behaviors>
        <w:guid w:val="{18B43F66-B93F-4DAA-9E24-4B3ECBF68F64}"/>
      </w:docPartPr>
      <w:docPartBody>
        <w:p w:rsidR="00465754" w:rsidRDefault="007A3AA9">
          <w:pPr>
            <w:pStyle w:val="997358643EEB4B2D986A840FEE3F1DA7"/>
          </w:pPr>
          <w:r>
            <w:rPr>
              <w:rStyle w:val="a3"/>
              <w:rFonts w:hint="eastAsia"/>
            </w:rPr>
            <w:t>选择一项。</w:t>
          </w:r>
        </w:p>
      </w:docPartBody>
    </w:docPart>
    <w:docPart>
      <w:docPartPr>
        <w:name w:val="EEAF891FCB744E21ABDE869EE0A02C9A"/>
        <w:category>
          <w:name w:val="常规"/>
          <w:gallery w:val="placeholder"/>
        </w:category>
        <w:types>
          <w:type w:val="bbPlcHdr"/>
        </w:types>
        <w:behaviors>
          <w:behavior w:val="content"/>
        </w:behaviors>
        <w:guid w:val="{BB4E8575-1880-4A03-886E-5AECE2E7D88B}"/>
      </w:docPartPr>
      <w:docPartBody>
        <w:p w:rsidR="00465754" w:rsidRDefault="007A3AA9">
          <w:pPr>
            <w:pStyle w:val="EEAF891FCB744E21ABDE869EE0A02C9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61"/>
    <w:rsid w:val="0018019B"/>
    <w:rsid w:val="001A52B1"/>
    <w:rsid w:val="00465754"/>
    <w:rsid w:val="007A3AA9"/>
    <w:rsid w:val="008A7961"/>
    <w:rsid w:val="00A6586B"/>
    <w:rsid w:val="00B33973"/>
    <w:rsid w:val="00D77E3D"/>
    <w:rsid w:val="00E05F88"/>
    <w:rsid w:val="00E06E0C"/>
    <w:rsid w:val="00EA3944"/>
    <w:rsid w:val="00E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51FA930CB9140CD95C4959FEF724D90">
    <w:name w:val="B51FA930CB9140CD95C4959FEF724D90"/>
    <w:pPr>
      <w:widowControl w:val="0"/>
      <w:jc w:val="both"/>
    </w:pPr>
    <w:rPr>
      <w:kern w:val="2"/>
      <w:sz w:val="21"/>
      <w:szCs w:val="22"/>
    </w:rPr>
  </w:style>
  <w:style w:type="paragraph" w:customStyle="1" w:styleId="997358643EEB4B2D986A840FEE3F1DA7">
    <w:name w:val="997358643EEB4B2D986A840FEE3F1DA7"/>
    <w:pPr>
      <w:widowControl w:val="0"/>
      <w:jc w:val="both"/>
    </w:pPr>
    <w:rPr>
      <w:kern w:val="2"/>
      <w:sz w:val="21"/>
      <w:szCs w:val="22"/>
    </w:rPr>
  </w:style>
  <w:style w:type="paragraph" w:customStyle="1" w:styleId="EEAF891FCB744E21ABDE869EE0A02C9A">
    <w:name w:val="EEAF891FCB744E21ABDE869EE0A02C9A"/>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D95D8-A3B8-45B0-BDD9-D8655FB4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384</TotalTime>
  <Pages>11</Pages>
  <Words>1098</Words>
  <Characters>6265</Characters>
  <Application>Microsoft Office Word</Application>
  <DocSecurity>0</DocSecurity>
  <Lines>52</Lines>
  <Paragraphs>14</Paragraphs>
  <ScaleCrop>false</ScaleCrop>
  <Company>PCMI</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16</cp:revision>
  <cp:lastPrinted>2021-07-29T07:24:00Z</cp:lastPrinted>
  <dcterms:created xsi:type="dcterms:W3CDTF">2021-07-16T02:34:00Z</dcterms:created>
  <dcterms:modified xsi:type="dcterms:W3CDTF">2021-11-10T09:55:00Z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y fmtid="{D5CDD505-2E9C-101B-9397-08002B2CF9AE}" pid="15" name="DoublePage">
    <vt:lpwstr>false</vt:lpwstr>
  </property>
</Properties>
</file>