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auto"/>
        <w:rPr>
          <w:rFonts w:ascii="Times New Roman" w:hAnsi="Times New Roman" w:eastAsia="黑体" w:cs="Times New Roman"/>
          <w:bCs/>
          <w:sz w:val="32"/>
          <w:szCs w:val="32"/>
        </w:rPr>
      </w:pPr>
      <w:bookmarkStart w:id="3" w:name="_GoBack"/>
      <w:bookmarkEnd w:id="3"/>
      <w:r>
        <w:rPr>
          <w:rFonts w:ascii="Times New Roman" w:hAnsi="Times New Roman" w:eastAsia="黑体" w:cs="Times New Roman"/>
          <w:bCs/>
          <w:sz w:val="32"/>
          <w:szCs w:val="32"/>
        </w:rPr>
        <w:t>附件</w:t>
      </w:r>
    </w:p>
    <w:p>
      <w:pPr>
        <w:shd w:val="clear" w:color="auto" w:fill="FFFFFF"/>
        <w:spacing w:line="62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2024年国家水生动物疫病监测计划实施方案</w:t>
      </w:r>
    </w:p>
    <w:p>
      <w:pPr>
        <w:shd w:val="clear" w:color="auto" w:fill="FFFFFF"/>
        <w:spacing w:line="480" w:lineRule="auto"/>
        <w:ind w:firstLine="640" w:firstLineChars="200"/>
        <w:rPr>
          <w:rFonts w:ascii="Times New Roman" w:hAnsi="Times New Roman" w:eastAsia="仿宋_GB2312" w:cs="Times New Roman"/>
          <w:bCs/>
          <w:sz w:val="32"/>
          <w:szCs w:val="32"/>
        </w:rPr>
      </w:pPr>
    </w:p>
    <w:p>
      <w:pPr>
        <w:shd w:val="clear" w:color="auto" w:fill="FFFFFF"/>
        <w:spacing w:line="48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2024年国家水生动物疫病监测计划》（以下称《国家监测计划》）下达了对20种水生动物疫病进行专项监测及有关疫病开展调查（以下称“专项监测”）的任务，并要求继续开展水产养殖动植物疾病测报（以下称“疾病测报”）工作。为确保专项监测和疾病测报工作顺利开展，现制定如下实施方案。</w:t>
      </w:r>
    </w:p>
    <w:p>
      <w:pPr>
        <w:shd w:val="clear" w:color="auto" w:fill="FFFFFF"/>
        <w:spacing w:line="48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一、专项监测</w:t>
      </w:r>
    </w:p>
    <w:p>
      <w:pPr>
        <w:pStyle w:val="22"/>
        <w:ind w:firstLine="640" w:firstLineChars="0"/>
        <w:rPr>
          <w:rFonts w:ascii="Times New Roman" w:hAnsi="Times New Roman" w:eastAsia="仿宋_GB2312"/>
          <w:bCs/>
          <w:sz w:val="32"/>
          <w:szCs w:val="32"/>
        </w:rPr>
      </w:pPr>
      <w:r>
        <w:rPr>
          <w:rFonts w:ascii="Times New Roman" w:hAnsi="Times New Roman" w:eastAsia="仿宋_GB2312"/>
          <w:bCs/>
          <w:sz w:val="32"/>
          <w:szCs w:val="32"/>
        </w:rPr>
        <w:t>专项监测是对近年来传染性强、发病率高、对我国水产养殖业影响较大的水生动物重要疫病进行实验室检测，准确掌握重要疫病病原的发生、分布和流行情况，及时进行预防控制，避免疫病扩散的重要措施。</w:t>
      </w:r>
    </w:p>
    <w:p>
      <w:pPr>
        <w:ind w:firstLine="643" w:firstLineChars="200"/>
        <w:rPr>
          <w:rFonts w:ascii="Times New Roman" w:hAnsi="Times New Roman" w:eastAsia="楷体" w:cs="Times New Roman"/>
          <w:b/>
          <w:sz w:val="32"/>
          <w:szCs w:val="32"/>
        </w:rPr>
      </w:pPr>
      <w:r>
        <w:rPr>
          <w:rFonts w:ascii="Times New Roman" w:hAnsi="Times New Roman" w:eastAsia="楷体" w:cs="Times New Roman"/>
          <w:b/>
          <w:bCs/>
          <w:sz w:val="32"/>
          <w:szCs w:val="32"/>
        </w:rPr>
        <w:t>（一）</w:t>
      </w:r>
      <w:r>
        <w:rPr>
          <w:rFonts w:ascii="Times New Roman" w:hAnsi="Times New Roman" w:eastAsia="楷体" w:cs="Times New Roman"/>
          <w:b/>
          <w:sz w:val="32"/>
          <w:szCs w:val="32"/>
        </w:rPr>
        <w:t>监测点设置</w:t>
      </w:r>
    </w:p>
    <w:p>
      <w:pPr>
        <w:pStyle w:val="22"/>
        <w:ind w:firstLine="640" w:firstLineChars="0"/>
        <w:rPr>
          <w:rFonts w:ascii="Times New Roman" w:hAnsi="Times New Roman" w:eastAsia="仿宋_GB2312"/>
          <w:bCs/>
          <w:sz w:val="32"/>
          <w:szCs w:val="32"/>
        </w:rPr>
      </w:pPr>
      <w:bookmarkStart w:id="0" w:name="OLE_LINK1"/>
      <w:bookmarkStart w:id="1" w:name="OLE_LINK2"/>
      <w:r>
        <w:rPr>
          <w:rFonts w:ascii="Times New Roman" w:hAnsi="Times New Roman" w:eastAsia="仿宋_GB2312"/>
          <w:sz w:val="32"/>
          <w:szCs w:val="32"/>
        </w:rPr>
        <w:t>各省级水生动物疫病预防控制（水产技术推广）机构（</w:t>
      </w:r>
      <w:r>
        <w:rPr>
          <w:rFonts w:ascii="Times New Roman" w:hAnsi="Times New Roman" w:eastAsia="仿宋_GB2312"/>
          <w:bCs/>
          <w:sz w:val="32"/>
          <w:szCs w:val="32"/>
        </w:rPr>
        <w:t>以下称“水生动物疫控机构”）</w:t>
      </w:r>
      <w:bookmarkEnd w:id="0"/>
      <w:bookmarkEnd w:id="1"/>
      <w:r>
        <w:rPr>
          <w:rFonts w:ascii="Times New Roman" w:hAnsi="Times New Roman" w:eastAsia="仿宋_GB2312"/>
          <w:bCs/>
          <w:sz w:val="32"/>
          <w:szCs w:val="32"/>
        </w:rPr>
        <w:t>要统筹考虑《国家监测计划》和省级监测计划，结合本行政区域水产养殖特点，科学制定监测方案，经省级渔业主管部门审核后上传至“智能渔技综合信息服务平台——国家水生动物疫病监测信息管理系统”（以下称“国家监测系统”）。要认真核对“</w:t>
      </w:r>
      <w:r>
        <w:rPr>
          <w:rFonts w:ascii="Times New Roman" w:hAnsi="Times New Roman" w:eastAsia="仿宋_GB2312"/>
          <w:sz w:val="32"/>
          <w:szCs w:val="32"/>
        </w:rPr>
        <w:t>国家监测系统”</w:t>
      </w:r>
      <w:r>
        <w:rPr>
          <w:rFonts w:ascii="Times New Roman" w:hAnsi="Times New Roman" w:eastAsia="仿宋_GB2312"/>
          <w:bCs/>
          <w:sz w:val="32"/>
          <w:szCs w:val="32"/>
        </w:rPr>
        <w:t>的监测点信息，确保监测数据科学有效。各计划单列市</w:t>
      </w:r>
      <w:r>
        <w:rPr>
          <w:rFonts w:ascii="Times New Roman" w:hAnsi="Times New Roman" w:eastAsia="仿宋_GB2312"/>
          <w:sz w:val="32"/>
          <w:szCs w:val="32"/>
        </w:rPr>
        <w:t>水生动物疫控机构</w:t>
      </w:r>
      <w:r>
        <w:rPr>
          <w:rFonts w:ascii="Times New Roman" w:hAnsi="Times New Roman" w:eastAsia="仿宋_GB2312"/>
          <w:bCs/>
          <w:sz w:val="32"/>
          <w:szCs w:val="32"/>
        </w:rPr>
        <w:t>要根据本省监测方案安排，配合做好</w:t>
      </w:r>
      <w:r>
        <w:rPr>
          <w:rFonts w:ascii="Times New Roman" w:hAnsi="Times New Roman" w:eastAsia="仿宋_GB2312"/>
          <w:sz w:val="32"/>
          <w:szCs w:val="32"/>
        </w:rPr>
        <w:t>本行政区域监测工作。</w:t>
      </w:r>
    </w:p>
    <w:p>
      <w:pPr>
        <w:pStyle w:val="22"/>
        <w:ind w:firstLine="640" w:firstLineChars="0"/>
        <w:rPr>
          <w:rFonts w:ascii="Times New Roman" w:hAnsi="Times New Roman" w:eastAsia="楷体"/>
          <w:b/>
          <w:bCs/>
          <w:sz w:val="32"/>
          <w:szCs w:val="32"/>
        </w:rPr>
      </w:pPr>
      <w:r>
        <w:rPr>
          <w:rFonts w:ascii="Times New Roman" w:hAnsi="Times New Roman" w:eastAsia="楷体"/>
          <w:b/>
          <w:bCs/>
          <w:sz w:val="32"/>
          <w:szCs w:val="32"/>
        </w:rPr>
        <w:t>（二）样品的采集和检测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检测机构承担样品采样、检测和有关疫病调查任务，要与省级水生动物疫控机构做好沟通和衔接，并进行现场采样，按照规定的检测方法进行检测。对每份样品出具检测报告，对阳性样品进行基因测序，并将检测结果、检测报告扫描版、阳性样品测序结果等及时上传至“国家监测系统”。样品采集、运输和检测请参照附件1-2执行。</w:t>
      </w:r>
    </w:p>
    <w:p>
      <w:pPr>
        <w:pStyle w:val="22"/>
        <w:ind w:firstLine="640"/>
        <w:rPr>
          <w:rFonts w:ascii="Times New Roman" w:hAnsi="Times New Roman" w:eastAsia="仿宋_GB2312"/>
          <w:sz w:val="32"/>
          <w:szCs w:val="32"/>
        </w:rPr>
      </w:pPr>
      <w:r>
        <w:rPr>
          <w:rFonts w:ascii="Times New Roman" w:hAnsi="Times New Roman" w:eastAsia="仿宋_GB2312"/>
          <w:sz w:val="32"/>
          <w:szCs w:val="32"/>
        </w:rPr>
        <w:t>为全面掌握水生动物疫病发生情况，相关首席专家、参考实验室、科研机构，在做好《国家监测计划》所下达任务的同时，还应做好相关疫病的调查、研究和评估工作。具体工作安排见附件3。</w:t>
      </w:r>
    </w:p>
    <w:p>
      <w:pPr>
        <w:pStyle w:val="22"/>
        <w:ind w:firstLine="643"/>
        <w:rPr>
          <w:rFonts w:ascii="Times New Roman" w:hAnsi="Times New Roman" w:eastAsia="楷体"/>
          <w:b/>
          <w:bCs/>
          <w:sz w:val="32"/>
          <w:szCs w:val="32"/>
        </w:rPr>
      </w:pPr>
      <w:r>
        <w:rPr>
          <w:rFonts w:ascii="Times New Roman" w:hAnsi="Times New Roman" w:eastAsia="楷体"/>
          <w:b/>
          <w:bCs/>
          <w:sz w:val="32"/>
          <w:szCs w:val="32"/>
        </w:rPr>
        <w:t>（三）结果处理和风险评估</w:t>
      </w:r>
    </w:p>
    <w:p>
      <w:pPr>
        <w:pStyle w:val="6"/>
        <w:spacing w:before="0" w:beforeAutospacing="0" w:after="0" w:afterAutospacing="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各省级</w:t>
      </w:r>
      <w:r>
        <w:rPr>
          <w:rFonts w:ascii="Times New Roman" w:hAnsi="Times New Roman" w:eastAsia="仿宋_GB2312" w:cs="Times New Roman"/>
          <w:bCs/>
          <w:sz w:val="32"/>
          <w:szCs w:val="32"/>
        </w:rPr>
        <w:t>水生动物疫控机构对出现阳性样品的监测点，要指导其对阳性样品同池（或同区域）的养殖对象进行隔离并限制流通，必要时依法进行扑杀和无害化处理，组织开展病原溯源工作，并及时将阳性养殖场处理信息上传至“国家监测系统”。</w:t>
      </w:r>
    </w:p>
    <w:p>
      <w:pPr>
        <w:pStyle w:val="6"/>
        <w:spacing w:before="0" w:beforeAutospacing="0" w:after="0" w:afterAutospacing="0" w:line="360" w:lineRule="auto"/>
        <w:ind w:firstLine="640" w:firstLineChars="200"/>
        <w:jc w:val="both"/>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水生动物疫病首席专家和参考实验室要</w:t>
      </w:r>
      <w:r>
        <w:rPr>
          <w:rFonts w:ascii="Times New Roman" w:hAnsi="Times New Roman" w:eastAsia="仿宋_GB2312" w:cs="Times New Roman"/>
          <w:sz w:val="32"/>
          <w:szCs w:val="32"/>
          <w:lang w:val="en"/>
        </w:rPr>
        <w:t>及时跟踪国内国际相应疫病动态，结合监测数据进行风险分析和评估，形成相应疫病的风险评估报告。首席专家和参考实验室名单见附件4。</w:t>
      </w:r>
    </w:p>
    <w:p>
      <w:pPr>
        <w:pStyle w:val="22"/>
        <w:spacing w:line="360" w:lineRule="auto"/>
        <w:ind w:firstLine="643"/>
        <w:rPr>
          <w:rFonts w:ascii="Times New Roman" w:hAnsi="Times New Roman" w:eastAsia="楷体"/>
          <w:b/>
          <w:sz w:val="32"/>
          <w:szCs w:val="32"/>
        </w:rPr>
      </w:pPr>
      <w:r>
        <w:rPr>
          <w:rFonts w:ascii="Times New Roman" w:hAnsi="Times New Roman" w:eastAsia="楷体"/>
          <w:b/>
          <w:sz w:val="32"/>
          <w:szCs w:val="32"/>
        </w:rPr>
        <w:t>（四）效能评价</w:t>
      </w:r>
    </w:p>
    <w:p>
      <w:pPr>
        <w:pStyle w:val="6"/>
        <w:spacing w:before="0" w:beforeAutospacing="0" w:after="0" w:afterAutospacing="0" w:line="360" w:lineRule="auto"/>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sz w:val="32"/>
          <w:szCs w:val="32"/>
        </w:rPr>
        <w:t>检测机构根据项目购买服务合同确定的职责任务，按照项目效能评价表（见附件5）的指标要求，适时开展自评，于2024年12月15日前完成自评报告，并附效能评价表，</w:t>
      </w:r>
      <w:r>
        <w:rPr>
          <w:rFonts w:ascii="Times New Roman" w:hAnsi="Times New Roman" w:eastAsia="仿宋_GB2312" w:cs="Times New Roman"/>
          <w:bCs/>
          <w:sz w:val="32"/>
          <w:szCs w:val="32"/>
        </w:rPr>
        <w:t>上报我站。</w:t>
      </w:r>
    </w:p>
    <w:p>
      <w:pPr>
        <w:pStyle w:val="6"/>
        <w:spacing w:before="0" w:beforeAutospacing="0" w:after="0" w:afterAutospacing="0" w:line="48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各省级水生动物疫控机构负责辖区内相关项目效能评价的组织工作，确保评价结果客观真实，并通过效能评价不断提升疫病监测工作质量水平。</w:t>
      </w:r>
    </w:p>
    <w:p>
      <w:pPr>
        <w:spacing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二、疾病测报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疾病测报是通过测报员对我国水产养殖动植物疾病情况进行全面监测，并对疾病发生及危害趋势做出预报的过程。</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（一）监测点设置</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各省级水生动物疫控机构根据《水产养殖动植物疾病测报规范》（SC/T 7020-2016），依据覆盖主要养殖方式、主要养殖种类的原则设立监测点，特别是应将辖区内纳入省级以上专项监测任务的养殖场、国家级水产健康养殖示范场、水产绿色健康养殖技术推广“五大行动”骨干基地及有意愿申报无规定水生动物疫病苗种场的单位等纳入疾病测报范围，确保监测数据能够科学反映辖区内水产养殖发病情况，为相关工作提供支撑。监测点应配备水质检测仪、解剖器械、照相器材、水温表等水生动植物疾病诊断相关仪器设备，为实现科学预警提供重要保障。当辖区内监测点和测报员发生变化时，要及时通过“智能渔技综合信息服务平台——病情测报系统”（以下称“测报系统”）修改、完善相关信息。</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（二）信息上报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测报员应与监测点养殖人员保持日常联系，通过“测报系统”及时上报监测信息。县级以上水生动物疫控机构应在规定的每个监测月度的上报截止日前，按要求对辖区内数据进行汇总分析，填写水产养殖动植物疾病监测月度统计报表，并对上报数据进行认真审核和严格把关，不得瞒报、谎报、迟报、漏报病情。当监测区域或监测点范围外发生疑似新发病例或重大疾病时，测报员或县级以上水生动物疫控机构应及时通过“测报系统”的“预警快报”模块上报信息，并按照国家相关规定处理，切实减少因疾病造成的损失，同时避免媒体炒作导致的不良社会影响。各省级水生动物疫控机构还应积极开展业务交流与培训，不断提升测报员诊断水平与工作能力，以提高测报信息的准确性。</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（三）疾病诊断</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全国水生动物疾病远程辅助诊断网”（以下称“鱼病远诊网”，网址：www.adds.org.cn/），目前已储存有61个自助诊断品种、180多种常见疾病常识等资料，拥有国家级和省级专家141名，可提供线上咨询服务。对于难以确诊的疾病，可通过“鱼病远诊网”或同名微信小程序的“专家诊室”“自助诊断”等功能，进行咨询或诊断。</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（四）预报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每年4月至10月是水产养殖主要生产季节，在此期间，各省级水生动物疫控机构应对历年监测数据进行分析，对辖区内重点养殖区域、主要养殖品种的发病趋势进行预测，并于每月20日前将下月的预报信息（相关要求见附件6）报送我站（邮箱：bfc712@163.com）。预报信息中的防治措施应符合《动物防疫法》《兽药管理条例》《饲料和饲料添加剂管理条例》等有关规定，我站审核后将通过相关媒体对外发布。</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三、其他事项</w:t>
      </w:r>
    </w:p>
    <w:p>
      <w:pPr>
        <w:spacing w:line="360" w:lineRule="auto"/>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（一）专项监测</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联系人：蔡晨旭</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联系电话：010-59195074</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电子邮箱：</w:t>
      </w:r>
      <w:r>
        <w:fldChar w:fldCharType="begin"/>
      </w:r>
      <w:r>
        <w:instrText xml:space="preserve"> HYPERLINK "mailto:bfc712@163.com" </w:instrText>
      </w:r>
      <w:r>
        <w:fldChar w:fldCharType="separate"/>
      </w:r>
      <w:r>
        <w:rPr>
          <w:rFonts w:ascii="Times New Roman" w:hAnsi="Times New Roman" w:eastAsia="仿宋_GB2312" w:cs="Times New Roman"/>
          <w:sz w:val="32"/>
          <w:szCs w:val="32"/>
        </w:rPr>
        <w:t>bfc</w:t>
      </w:r>
      <w:bookmarkStart w:id="2" w:name="_Hlt130818181"/>
      <w:r>
        <w:rPr>
          <w:rFonts w:ascii="Times New Roman" w:hAnsi="Times New Roman" w:eastAsia="仿宋_GB2312" w:cs="Times New Roman"/>
          <w:sz w:val="32"/>
          <w:szCs w:val="32"/>
        </w:rPr>
        <w:t>7</w:t>
      </w:r>
      <w:bookmarkEnd w:id="2"/>
      <w:r>
        <w:rPr>
          <w:rFonts w:ascii="Times New Roman" w:hAnsi="Times New Roman" w:eastAsia="仿宋_GB2312" w:cs="Times New Roman"/>
          <w:sz w:val="32"/>
          <w:szCs w:val="32"/>
        </w:rPr>
        <w:t>12@163.com</w:t>
      </w:r>
      <w:r>
        <w:rPr>
          <w:rFonts w:ascii="Times New Roman" w:hAnsi="Times New Roman" w:eastAsia="仿宋_GB2312" w:cs="Times New Roman"/>
          <w:sz w:val="32"/>
          <w:szCs w:val="32"/>
        </w:rPr>
        <w:fldChar w:fldCharType="end"/>
      </w:r>
    </w:p>
    <w:p>
      <w:pPr>
        <w:autoSpaceDE w:val="0"/>
        <w:spacing w:line="360" w:lineRule="auto"/>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如在使用“国家监测系统”中遇到技术问题，可咨询苏州捷安信息科技有限公司，田志鹏，17612935661。</w:t>
      </w:r>
    </w:p>
    <w:p>
      <w:pPr>
        <w:spacing w:line="360" w:lineRule="auto"/>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（二）疾病测报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联系人：裴育</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联系电话：010-59195074</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电子邮箱：</w:t>
      </w:r>
      <w:r>
        <w:fldChar w:fldCharType="begin"/>
      </w:r>
      <w:r>
        <w:instrText xml:space="preserve"> HYPERLINK "mailto:bfc712@163.com" </w:instrText>
      </w:r>
      <w:r>
        <w:fldChar w:fldCharType="separate"/>
      </w:r>
      <w:r>
        <w:rPr>
          <w:rFonts w:ascii="Times New Roman" w:hAnsi="Times New Roman" w:eastAsia="仿宋_GB2312" w:cs="Times New Roman"/>
          <w:sz w:val="32"/>
          <w:szCs w:val="32"/>
        </w:rPr>
        <w:t>bfc712@163.com</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 xml:space="preserve">       </w:t>
      </w:r>
      <w:r>
        <w:rPr>
          <w:rFonts w:ascii="Times New Roman" w:hAnsi="Times New Roman" w:eastAsia="仿宋_GB2312" w:cs="Times New Roman"/>
          <w:bCs/>
          <w:sz w:val="32"/>
          <w:szCs w:val="32"/>
        </w:rPr>
        <w:t xml:space="preserve">   </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如在使用“测报系统”中遇到技术问题，可咨询苏州捷安信息科技有限公司，张慧慧，17339854366。</w:t>
      </w:r>
    </w:p>
    <w:p>
      <w:pPr>
        <w:pStyle w:val="23"/>
        <w:widowControl/>
        <w:autoSpaceDE w:val="0"/>
        <w:spacing w:line="360" w:lineRule="auto"/>
        <w:ind w:firstLine="643"/>
        <w:rPr>
          <w:rFonts w:ascii="Times New Roman" w:hAnsi="Times New Roman" w:eastAsia="楷体"/>
          <w:b/>
          <w:sz w:val="32"/>
          <w:szCs w:val="32"/>
        </w:rPr>
      </w:pPr>
    </w:p>
    <w:p>
      <w:pPr>
        <w:pStyle w:val="6"/>
        <w:adjustRightInd w:val="0"/>
        <w:spacing w:before="0" w:beforeAutospacing="0" w:after="0" w:afterAutospacing="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附件：1.《国家水生动物疫病监测计划》技术规范</w:t>
      </w:r>
    </w:p>
    <w:p>
      <w:pPr>
        <w:pStyle w:val="6"/>
        <w:adjustRightInd w:val="0"/>
        <w:spacing w:before="0" w:beforeAutospacing="0" w:after="0" w:afterAutospacing="0" w:line="360" w:lineRule="auto"/>
        <w:ind w:firstLine="1920" w:firstLineChars="6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（2024年版）（鱼类）</w:t>
      </w:r>
    </w:p>
    <w:p>
      <w:pPr>
        <w:pStyle w:val="6"/>
        <w:adjustRightInd w:val="0"/>
        <w:spacing w:before="0" w:beforeAutospacing="0" w:after="0" w:afterAutospacing="0" w:line="360" w:lineRule="auto"/>
        <w:ind w:left="1289" w:leftChars="614"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2.《国家水生动物疫病监测计划》技术规范</w:t>
      </w:r>
    </w:p>
    <w:p>
      <w:pPr>
        <w:pStyle w:val="6"/>
        <w:adjustRightInd w:val="0"/>
        <w:spacing w:before="0" w:beforeAutospacing="0" w:after="0" w:afterAutospacing="0" w:line="360" w:lineRule="auto"/>
        <w:ind w:left="1289" w:leftChars="614"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（2024年版）（虾类）</w:t>
      </w:r>
    </w:p>
    <w:p>
      <w:pPr>
        <w:pStyle w:val="6"/>
        <w:adjustRightInd w:val="0"/>
        <w:spacing w:before="0" w:beforeAutospacing="0" w:after="0" w:afterAutospacing="0" w:line="360" w:lineRule="auto"/>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3.有关单位工作安排</w:t>
      </w:r>
    </w:p>
    <w:p>
      <w:pPr>
        <w:pStyle w:val="6"/>
        <w:adjustRightInd w:val="0"/>
        <w:spacing w:before="0" w:beforeAutospacing="0" w:after="0" w:afterAutospacing="0" w:line="360" w:lineRule="auto"/>
        <w:ind w:left="1905" w:leftChars="755"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4.《2024年国家水生动物疫病监测计划》首席专家和参考实验室名单</w:t>
      </w:r>
    </w:p>
    <w:p>
      <w:pPr>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Cs/>
          <w:sz w:val="32"/>
          <w:szCs w:val="32"/>
        </w:rPr>
        <w:t>动物疫情监测与防治项目</w:t>
      </w:r>
      <w:r>
        <w:rPr>
          <w:rFonts w:ascii="Times New Roman" w:hAnsi="Times New Roman" w:eastAsia="仿宋_GB2312" w:cs="Times New Roman"/>
          <w:sz w:val="32"/>
          <w:szCs w:val="32"/>
        </w:rPr>
        <w:t>效能评价表</w:t>
      </w:r>
    </w:p>
    <w:p>
      <w:pPr>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6.预报信息格式</w:t>
      </w:r>
    </w:p>
    <w:p>
      <w:pPr>
        <w:ind w:firstLine="1600" w:firstLineChars="500"/>
        <w:rPr>
          <w:rFonts w:ascii="Times New Roman" w:hAnsi="Times New Roman" w:eastAsia="仿宋_GB2312" w:cs="Times New Roman"/>
          <w:sz w:val="32"/>
          <w:szCs w:val="32"/>
        </w:rPr>
      </w:pPr>
    </w:p>
    <w:p>
      <w:pPr>
        <w:pStyle w:val="16"/>
        <w:ind w:firstLine="0" w:firstLineChars="0"/>
        <w:rPr>
          <w:rFonts w:ascii="Times New Roman" w:hAnsi="Times New Roman" w:eastAsia="仿宋_GB2312" w:cs="Times New Roman"/>
          <w:b/>
          <w:sz w:val="32"/>
          <w:szCs w:val="32"/>
        </w:rPr>
      </w:pPr>
    </w:p>
    <w:p>
      <w:pPr>
        <w:pStyle w:val="16"/>
        <w:ind w:firstLine="0" w:firstLineChars="0"/>
        <w:rPr>
          <w:rFonts w:ascii="Times New Roman" w:hAnsi="Times New Roman" w:eastAsia="仿宋_GB2312" w:cs="Times New Roman"/>
          <w:b/>
          <w:sz w:val="32"/>
          <w:szCs w:val="32"/>
        </w:rPr>
      </w:pP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有关单位工作安排</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2"/>
        <w:gridCol w:w="2410"/>
        <w:gridCol w:w="5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Align w:val="center"/>
          </w:tcPr>
          <w:p>
            <w:pPr>
              <w:pStyle w:val="6"/>
              <w:adjustRightInd w:val="0"/>
              <w:spacing w:before="0" w:beforeAutospacing="0" w:after="0" w:afterAutospacing="0" w:line="360" w:lineRule="auto"/>
              <w:jc w:val="both"/>
              <w:rPr>
                <w:rFonts w:ascii="Times New Roman" w:hAnsi="Times New Roman" w:eastAsia="仿宋_GB2312" w:cs="Times New Roman"/>
                <w:sz w:val="32"/>
                <w:szCs w:val="32"/>
              </w:rPr>
            </w:pPr>
          </w:p>
        </w:tc>
        <w:tc>
          <w:tcPr>
            <w:tcW w:w="2410" w:type="dxa"/>
            <w:vAlign w:val="center"/>
          </w:tcPr>
          <w:p>
            <w:pPr>
              <w:pStyle w:val="6"/>
              <w:adjustRightInd w:val="0"/>
              <w:spacing w:before="0" w:beforeAutospacing="0" w:after="0" w:afterAutospacing="0"/>
              <w:jc w:val="center"/>
              <w:rPr>
                <w:rFonts w:ascii="Times New Roman" w:hAnsi="Times New Roman" w:eastAsia="黑体" w:cs="Times New Roman"/>
              </w:rPr>
            </w:pPr>
            <w:r>
              <w:rPr>
                <w:rFonts w:ascii="Times New Roman" w:hAnsi="Times New Roman" w:eastAsia="黑体" w:cs="Times New Roman"/>
              </w:rPr>
              <w:t>单位</w:t>
            </w:r>
          </w:p>
        </w:tc>
        <w:tc>
          <w:tcPr>
            <w:tcW w:w="5324" w:type="dxa"/>
            <w:vAlign w:val="center"/>
          </w:tcPr>
          <w:p>
            <w:pPr>
              <w:pStyle w:val="6"/>
              <w:adjustRightInd w:val="0"/>
              <w:spacing w:before="0" w:beforeAutospacing="0" w:after="0" w:afterAutospacing="0"/>
              <w:jc w:val="center"/>
              <w:rPr>
                <w:rFonts w:ascii="Times New Roman" w:hAnsi="Times New Roman" w:eastAsia="黑体" w:cs="Times New Roman"/>
              </w:rPr>
            </w:pPr>
            <w:r>
              <w:rPr>
                <w:rFonts w:ascii="Times New Roman" w:hAnsi="Times New Roman" w:eastAsia="黑体" w:cs="Times New Roman"/>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1</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中国水产科学研究院黑龙江水产研究所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对传染性胰脏坏死病开展调查。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2</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中国水产科学研究院黄海水产研究所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对传染性皮下和造血组织坏死病、急性肝胰腺坏死病开展调查，并形成分病种的风险评估报告。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3</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中国水产科学研究院长江水产研究所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对传染性皮下和造血组织坏死病、急性肝胰腺坏死病开展调查。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4</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中国水产科学研究院珠江水产研究所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对传染性皮下和造血组织坏死病、急性肝胰腺坏死病开展调查。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5</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北京市水产技术推广站</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对传染性胰脏坏死病进行风险评估。</w:t>
            </w:r>
          </w:p>
        </w:tc>
      </w:tr>
    </w:tbl>
    <w:p>
      <w:pPr>
        <w:pStyle w:val="6"/>
        <w:adjustRightInd w:val="0"/>
        <w:spacing w:before="0" w:beforeAutospacing="0" w:after="0" w:afterAutospacing="0" w:line="360" w:lineRule="auto"/>
        <w:ind w:firstLine="640" w:firstLineChars="200"/>
        <w:jc w:val="both"/>
        <w:rPr>
          <w:rFonts w:ascii="Times New Roman" w:hAnsi="Times New Roman" w:eastAsia="仿宋_GB2312" w:cs="Times New Roman"/>
          <w:sz w:val="32"/>
          <w:szCs w:val="32"/>
        </w:rPr>
      </w:pP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《2024年国家水生动物疫病监测计划》</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首席专家和参考实验室名单</w:t>
      </w:r>
    </w:p>
    <w:p>
      <w:pPr>
        <w:pStyle w:val="6"/>
        <w:snapToGrid w:val="0"/>
        <w:spacing w:before="0" w:beforeAutospacing="0" w:after="0" w:afterAutospacing="0" w:line="360" w:lineRule="auto"/>
        <w:ind w:firstLine="640" w:firstLineChars="200"/>
        <w:jc w:val="both"/>
        <w:rPr>
          <w:rFonts w:ascii="Times New Roman" w:hAnsi="Times New Roman" w:eastAsia="黑体" w:cs="Times New Roman"/>
          <w:sz w:val="32"/>
          <w:szCs w:val="32"/>
        </w:rPr>
      </w:pP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一、鲤春病毒血症</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首席专家：刘荭研究员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参考实验室：深圳海关动植物检验检疫技术中心</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联系电话：0755-84393972</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二、白斑综合征、虾肝肠胞虫病、十足目虹彩病毒病、传染性皮下和造血组织坏死病、急性肝胰腺坏死病、传染性肌坏死病</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首席专家：张庆利研究员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参考实验室：中国水产科学研究院黄海水产研究所养殖生物疾病控制与分子病理学研究室</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联系电话：0532—85823062</w:t>
      </w:r>
    </w:p>
    <w:p>
      <w:pPr>
        <w:spacing w:line="360" w:lineRule="auto"/>
        <w:ind w:firstLine="645"/>
        <w:rPr>
          <w:rFonts w:ascii="Times New Roman" w:hAnsi="Times New Roman" w:eastAsia="黑体" w:cs="Times New Roman"/>
          <w:sz w:val="32"/>
          <w:szCs w:val="32"/>
        </w:rPr>
      </w:pPr>
      <w:r>
        <w:rPr>
          <w:rFonts w:ascii="Times New Roman" w:hAnsi="Times New Roman" w:eastAsia="黑体" w:cs="Times New Roman"/>
          <w:sz w:val="32"/>
          <w:szCs w:val="32"/>
        </w:rPr>
        <w:t>三、病毒性神经坏死病</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首席专家：樊海平研究员</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参考实验室：福建省淡水水产研究所水产动物病害防治研究室</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联系电话：0591—83732007</w:t>
      </w:r>
    </w:p>
    <w:p>
      <w:pPr>
        <w:pStyle w:val="6"/>
        <w:spacing w:before="0" w:beforeAutospacing="0" w:after="0" w:afterAutospacing="0" w:line="360" w:lineRule="auto"/>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四、传染性造血器官坏死病、鲤浮肿病、传染性胰脏坏死病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首席专家：徐立蒲研究员</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参考实验室：北京市水产技术推广站鱼病实验室</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联系电话：010—87702634</w:t>
      </w:r>
    </w:p>
    <w:p>
      <w:pPr>
        <w:pStyle w:val="6"/>
        <w:spacing w:before="0" w:beforeAutospacing="0" w:after="0" w:afterAutospacing="0" w:line="360" w:lineRule="auto"/>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五、锦鲤疱疹病毒病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首席专家：方苹研究员</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参考实验室：江苏省水生动物疫病预防控制中心实验室</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联系电话：025-86903089</w:t>
      </w:r>
    </w:p>
    <w:p>
      <w:pPr>
        <w:spacing w:line="360" w:lineRule="auto"/>
        <w:ind w:firstLine="645"/>
        <w:rPr>
          <w:rFonts w:ascii="Times New Roman" w:hAnsi="Times New Roman" w:eastAsia="黑体" w:cs="Times New Roman"/>
          <w:sz w:val="32"/>
          <w:szCs w:val="32"/>
        </w:rPr>
      </w:pPr>
      <w:r>
        <w:rPr>
          <w:rFonts w:ascii="Times New Roman" w:hAnsi="Times New Roman" w:eastAsia="黑体" w:cs="Times New Roman"/>
          <w:sz w:val="32"/>
          <w:szCs w:val="32"/>
        </w:rPr>
        <w:t>六、鲫造血器官坏死病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首席专家：曾令兵研究员</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参考实验室：中国水产科学研究院长江水产研究所鱼类病害研究室</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联系电话：027—81785190</w:t>
      </w:r>
    </w:p>
    <w:p>
      <w:pPr>
        <w:pStyle w:val="6"/>
        <w:spacing w:before="0" w:beforeAutospacing="0" w:after="0" w:afterAutospacing="0" w:line="360" w:lineRule="auto"/>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七、草鱼出血病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首席专家：王庆研究员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参考实验室：中国水产科学研究院珠江水产研究所水产病害与免疫研究室  </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联系电话：020-86538302</w:t>
      </w: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pPr>
        <w:pStyle w:val="2"/>
        <w:snapToGrid w:val="0"/>
        <w:spacing w:after="0"/>
        <w:ind w:left="0" w:leftChars="0"/>
        <w:rPr>
          <w:rFonts w:eastAsia="黑体"/>
          <w:bCs/>
          <w:kern w:val="0"/>
          <w:szCs w:val="21"/>
        </w:rPr>
      </w:pPr>
    </w:p>
    <w:p>
      <w:pPr>
        <w:pStyle w:val="2"/>
        <w:snapToGrid w:val="0"/>
        <w:spacing w:after="0"/>
        <w:jc w:val="center"/>
        <w:rPr>
          <w:rFonts w:eastAsia="方正小标宋简体"/>
          <w:sz w:val="44"/>
          <w:szCs w:val="44"/>
        </w:rPr>
      </w:pPr>
      <w:r>
        <w:rPr>
          <w:rFonts w:eastAsia="方正小标宋简体"/>
          <w:sz w:val="44"/>
          <w:szCs w:val="44"/>
        </w:rPr>
        <w:t>动物疫情监测与防治项目效能评价表</w:t>
      </w:r>
    </w:p>
    <w:tbl>
      <w:tblPr>
        <w:tblStyle w:val="7"/>
        <w:tblpPr w:leftFromText="180" w:rightFromText="180" w:vertAnchor="text" w:horzAnchor="margin" w:tblpXSpec="center" w:tblpY="28"/>
        <w:tblW w:w="96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
        <w:gridCol w:w="1373"/>
        <w:gridCol w:w="2693"/>
        <w:gridCol w:w="3619"/>
        <w:gridCol w:w="612"/>
        <w:gridCol w:w="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093" w:type="dxa"/>
            <w:gridSpan w:val="3"/>
            <w:vMerge w:val="restart"/>
            <w:vAlign w:val="center"/>
          </w:tcPr>
          <w:p>
            <w:pPr>
              <w:spacing w:line="300" w:lineRule="exact"/>
              <w:jc w:val="center"/>
              <w:rPr>
                <w:rFonts w:ascii="Times New Roman" w:hAnsi="Times New Roman" w:eastAsia="黑体" w:cs="Times New Roman"/>
                <w:bCs/>
                <w:sz w:val="24"/>
              </w:rPr>
            </w:pPr>
            <w:r>
              <w:rPr>
                <w:rFonts w:ascii="Times New Roman" w:hAnsi="Times New Roman" w:eastAsia="黑体" w:cs="Times New Roman"/>
                <w:bCs/>
                <w:sz w:val="24"/>
              </w:rPr>
              <w:t>单位名称</w:t>
            </w:r>
          </w:p>
          <w:p>
            <w:pPr>
              <w:spacing w:line="300" w:lineRule="exact"/>
              <w:jc w:val="center"/>
              <w:rPr>
                <w:rFonts w:ascii="Times New Roman" w:hAnsi="Times New Roman" w:cs="Times New Roman"/>
                <w:bCs/>
                <w:sz w:val="24"/>
              </w:rPr>
            </w:pPr>
            <w:r>
              <w:rPr>
                <w:rFonts w:ascii="Times New Roman" w:hAnsi="Times New Roman" w:cs="Times New Roman"/>
                <w:bCs/>
                <w:sz w:val="24"/>
              </w:rPr>
              <w:t>（填写公章名称）</w:t>
            </w:r>
          </w:p>
        </w:tc>
        <w:tc>
          <w:tcPr>
            <w:tcW w:w="2693"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省级水生动物疫控机构</w:t>
            </w:r>
          </w:p>
        </w:tc>
        <w:tc>
          <w:tcPr>
            <w:tcW w:w="4843" w:type="dxa"/>
            <w:gridSpan w:val="3"/>
            <w:vAlign w:val="center"/>
          </w:tcPr>
          <w:p>
            <w:pPr>
              <w:spacing w:line="300" w:lineRule="exact"/>
              <w:jc w:val="center"/>
              <w:rPr>
                <w:rFonts w:ascii="Times New Roman" w:hAnsi="Times New Roman" w:cs="Times New Roman"/>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093" w:type="dxa"/>
            <w:gridSpan w:val="3"/>
            <w:vMerge w:val="continue"/>
            <w:vAlign w:val="center"/>
          </w:tcPr>
          <w:p>
            <w:pPr>
              <w:spacing w:line="300" w:lineRule="exact"/>
              <w:ind w:firstLine="98" w:firstLineChars="41"/>
              <w:jc w:val="center"/>
              <w:rPr>
                <w:rFonts w:ascii="Times New Roman" w:hAnsi="Times New Roman" w:eastAsia="黑体" w:cs="Times New Roman"/>
                <w:bCs/>
                <w:sz w:val="24"/>
              </w:rPr>
            </w:pPr>
          </w:p>
        </w:tc>
        <w:tc>
          <w:tcPr>
            <w:tcW w:w="2693"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检测机构</w:t>
            </w:r>
          </w:p>
        </w:tc>
        <w:tc>
          <w:tcPr>
            <w:tcW w:w="4843" w:type="dxa"/>
            <w:gridSpan w:val="3"/>
            <w:vAlign w:val="center"/>
          </w:tcPr>
          <w:p>
            <w:pPr>
              <w:spacing w:line="300" w:lineRule="exact"/>
              <w:jc w:val="center"/>
              <w:rPr>
                <w:rFonts w:ascii="Times New Roman" w:hAnsi="Times New Roman" w:cs="Times New Roman"/>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20" w:type="dxa"/>
            <w:gridSpan w:val="2"/>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评估项目</w:t>
            </w:r>
          </w:p>
        </w:tc>
        <w:tc>
          <w:tcPr>
            <w:tcW w:w="4066" w:type="dxa"/>
            <w:gridSpan w:val="2"/>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具体项目</w:t>
            </w:r>
          </w:p>
        </w:tc>
        <w:tc>
          <w:tcPr>
            <w:tcW w:w="3619"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评分标准</w:t>
            </w:r>
          </w:p>
        </w:tc>
        <w:tc>
          <w:tcPr>
            <w:tcW w:w="612"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分值</w:t>
            </w:r>
          </w:p>
        </w:tc>
        <w:tc>
          <w:tcPr>
            <w:tcW w:w="612"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gridSpan w:val="2"/>
            <w:vMerge w:val="restart"/>
            <w:textDirection w:val="tbRlV"/>
            <w:vAlign w:val="center"/>
          </w:tcPr>
          <w:p>
            <w:pPr>
              <w:spacing w:line="300" w:lineRule="exact"/>
              <w:jc w:val="center"/>
              <w:rPr>
                <w:rFonts w:ascii="Times New Roman" w:hAnsi="Times New Roman" w:cs="Times New Roman"/>
                <w:sz w:val="24"/>
                <w:szCs w:val="24"/>
              </w:rPr>
            </w:pPr>
            <w:r>
              <w:rPr>
                <w:rFonts w:ascii="Times New Roman" w:hAnsi="Times New Roman" w:eastAsia="黑体" w:cs="Times New Roman"/>
                <w:sz w:val="24"/>
                <w:szCs w:val="24"/>
              </w:rPr>
              <w:t>一、样品采集</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1.采样种类是否符合要求。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2.采样水温是否符合要求。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3.采样规格是否符合要求。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720" w:type="dxa"/>
            <w:gridSpan w:val="2"/>
            <w:vMerge w:val="continue"/>
            <w:textDirection w:val="tbRlV"/>
            <w:vAlign w:val="center"/>
          </w:tcPr>
          <w:p>
            <w:pPr>
              <w:spacing w:line="300" w:lineRule="exact"/>
              <w:rPr>
                <w:rFonts w:ascii="Times New Roman" w:hAnsi="Times New Roman" w:eastAsia="仿宋_GB2312"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4.每份样品采样尾数是否符合要求。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5.监测点是否全面覆盖相应养殖品种的省级以上原良种场、重点苗种场、遗传育种中心、引育种中心、无规定水生动物疫病苗种场以及往年阳性场所在场址。</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全部符合5分，每有1个监测点未覆盖扣1分。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6.是否按监测规范要求，多池随机采样。</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7.采样频次是否符合要求。（例如：应避免在同一养殖场采集多份样品，造成浪费）</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全部符合5分，每有1个监测点采集2份以上样品扣1分。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8.是否按时完成国家规定的采样任务数。</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全部完成5分，少完成1份扣1分。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9.有典型症状的样品应优先采集。</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10.采样人员是否经过省级以上机构采样培训。</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经过培训2分，否则0分。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11.样品信息记录是否完整。</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全部信息记录完整3分，每有1份样品不完整扣1分。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720" w:type="dxa"/>
            <w:gridSpan w:val="2"/>
            <w:vMerge w:val="restart"/>
            <w:textDirection w:val="tbRlV"/>
            <w:vAlign w:val="center"/>
          </w:tcPr>
          <w:p>
            <w:pPr>
              <w:spacing w:line="300" w:lineRule="exact"/>
              <w:jc w:val="center"/>
              <w:rPr>
                <w:rFonts w:ascii="Times New Roman" w:hAnsi="Times New Roman" w:cs="Times New Roman"/>
                <w:sz w:val="24"/>
                <w:szCs w:val="24"/>
              </w:rPr>
            </w:pPr>
            <w:r>
              <w:rPr>
                <w:rFonts w:ascii="Times New Roman" w:hAnsi="Times New Roman" w:eastAsia="黑体" w:cs="Times New Roman"/>
                <w:sz w:val="24"/>
                <w:szCs w:val="24"/>
              </w:rPr>
              <w:t>二、样品运输</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12.运输样品状态是否符合要求。（例如：要求运输活鱼，不得采集鱼组织运输）</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全部符合10分，每有1份样品不符合扣1分。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vMerge w:val="continue"/>
            <w:textDirection w:val="tbRlV"/>
            <w:vAlign w:val="center"/>
          </w:tcPr>
          <w:p>
            <w:pPr>
              <w:spacing w:line="300" w:lineRule="exact"/>
              <w:jc w:val="center"/>
              <w:rPr>
                <w:rFonts w:ascii="Times New Roman" w:hAnsi="Times New Roman" w:eastAsia="黑体"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13.样品包装是否符合要求。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全部符合2分，每有1份样品不符合扣1分。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14.是否在规定时间内运至指定检测实验室。</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全部符合3分，每有1份样品不符合扣1分。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720" w:type="dxa"/>
            <w:gridSpan w:val="2"/>
            <w:vMerge w:val="restart"/>
            <w:textDirection w:val="tbRlV"/>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三、样品检测</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15.样品处理是否符合要求。是否将每份样品按要求分成小样，采集规定组织，并对每份小样均进行检测。</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全部符合10分，每有1份样品不符合扣1分。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16.检测采用的方法是否符合要求。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17.是否按规定时间向委托检测单位提供检测报告，并将检测报告上报国家监测系统。</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全部提交5分，每有1份样品未提交扣1分。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18.检测机构是否取得疫病监测相关资质认定或通过前一年农业农村部开展的水生动物防疫系统实验室检测能力验证。</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符合5分，否则0分。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 xml:space="preserve">19.是否按要求对阳性样品进行核酸测序，并将测序信息提交国家监测系统。 </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20.病原体保存和无害化处理等是否符合国家有关规定。</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09" w:type="dxa"/>
            <w:vAlign w:val="center"/>
          </w:tcPr>
          <w:p>
            <w:pPr>
              <w:spacing w:line="300" w:lineRule="exact"/>
              <w:jc w:val="center"/>
              <w:rPr>
                <w:rFonts w:ascii="Times New Roman" w:hAnsi="Times New Roman" w:cs="Times New Roman"/>
                <w:sz w:val="24"/>
                <w:szCs w:val="24"/>
              </w:rPr>
            </w:pPr>
          </w:p>
        </w:tc>
        <w:tc>
          <w:tcPr>
            <w:tcW w:w="4077" w:type="dxa"/>
            <w:gridSpan w:val="3"/>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jc w:val="center"/>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4786" w:type="dxa"/>
            <w:gridSpan w:val="4"/>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总计得分</w:t>
            </w:r>
          </w:p>
        </w:tc>
        <w:tc>
          <w:tcPr>
            <w:tcW w:w="3619" w:type="dxa"/>
            <w:vAlign w:val="center"/>
          </w:tcPr>
          <w:p>
            <w:pPr>
              <w:spacing w:line="300" w:lineRule="exact"/>
              <w:jc w:val="center"/>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100</w:t>
            </w:r>
          </w:p>
        </w:tc>
        <w:tc>
          <w:tcPr>
            <w:tcW w:w="612" w:type="dxa"/>
            <w:vAlign w:val="center"/>
          </w:tcPr>
          <w:p>
            <w:pPr>
              <w:spacing w:line="300" w:lineRule="exact"/>
              <w:jc w:val="center"/>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备注：评分依据《&lt;国家水生动物疫病监测计划&gt;技术规范（2024年版）（鱼类）》和《&lt;国家水生动物疫病监测计划&gt;技术规范（2024年版）（虾类）》</w:t>
      </w:r>
    </w:p>
    <w:p>
      <w:pPr>
        <w:rPr>
          <w:rFonts w:ascii="Times New Roman" w:hAnsi="Times New Roman" w:cs="Times New Roman"/>
          <w:b/>
          <w:sz w:val="18"/>
          <w:szCs w:val="18"/>
        </w:rPr>
      </w:pPr>
    </w:p>
    <w:p>
      <w:pPr>
        <w:widowControl/>
        <w:jc w:val="left"/>
        <w:rPr>
          <w:rFonts w:ascii="Times New Roman" w:hAnsi="Times New Roman" w:cs="Times New Roman"/>
          <w:b/>
          <w:sz w:val="18"/>
          <w:szCs w:val="18"/>
        </w:rPr>
      </w:pPr>
      <w:r>
        <w:rPr>
          <w:rFonts w:ascii="Times New Roman" w:hAnsi="Times New Roman" w:cs="Times New Roman"/>
          <w:b/>
          <w:sz w:val="18"/>
          <w:szCs w:val="18"/>
        </w:rPr>
        <w:br w:type="page"/>
      </w:r>
    </w:p>
    <w:p>
      <w:pPr>
        <w:rPr>
          <w:rFonts w:ascii="Times New Roman" w:hAnsi="Times New Roman" w:cs="Times New Roman"/>
          <w:b/>
          <w:sz w:val="18"/>
          <w:szCs w:val="18"/>
        </w:rPr>
      </w:pPr>
      <w:r>
        <w:rPr>
          <w:rFonts w:ascii="Times New Roman" w:hAnsi="Times New Roman" w:eastAsia="黑体" w:cs="Times New Roman"/>
          <w:bCs/>
          <w:sz w:val="32"/>
          <w:szCs w:val="32"/>
        </w:rPr>
        <w:t>附件6</w:t>
      </w:r>
    </w:p>
    <w:p>
      <w:pPr>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预报信息格式</w:t>
      </w:r>
    </w:p>
    <w:p>
      <w:pPr>
        <w:spacing w:line="360" w:lineRule="auto"/>
        <w:rPr>
          <w:rFonts w:ascii="Times New Roman" w:hAnsi="Times New Roman" w:eastAsia="方正小标宋简体" w:cs="Times New Roman"/>
          <w:sz w:val="44"/>
          <w:szCs w:val="44"/>
        </w:rPr>
      </w:pPr>
    </w:p>
    <w:p>
      <w:pPr>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2024年X月XX省（区、市）水产养殖病害预测预报（方正小标宋简体 二号）</w:t>
      </w:r>
    </w:p>
    <w:p>
      <w:pPr>
        <w:spacing w:line="360" w:lineRule="auto"/>
        <w:jc w:val="center"/>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XX水产技术推广站（单位名称，国标仿宋三号）</w:t>
      </w:r>
    </w:p>
    <w:p>
      <w:pPr>
        <w:spacing w:line="360" w:lineRule="auto"/>
        <w:jc w:val="cente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审签：XXX　　审核：XXX  分析员：XXX（国标仿宋三号）</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正文：</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一级标题（黑体 三号）</w:t>
      </w:r>
      <w:r>
        <w:rPr>
          <w:rFonts w:ascii="Times New Roman" w:hAnsi="Times New Roman" w:eastAsia="仿宋_GB2312" w:cs="Times New Roman"/>
          <w:sz w:val="32"/>
          <w:szCs w:val="32"/>
        </w:rPr>
        <w:t xml:space="preserve"> </w:t>
      </w:r>
    </w:p>
    <w:p>
      <w:pPr>
        <w:spacing w:line="360" w:lineRule="auto"/>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二级标题（楷体加粗 三号）</w:t>
      </w:r>
      <w:r>
        <w:rPr>
          <w:rFonts w:ascii="Times New Roman" w:hAnsi="Times New Roman" w:eastAsia="仿宋_GB2312" w:cs="Times New Roman"/>
          <w:sz w:val="32"/>
          <w:szCs w:val="32"/>
        </w:rPr>
        <w:t xml:space="preserve">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正文及其他（</w:t>
      </w:r>
      <w:r>
        <w:rPr>
          <w:rFonts w:ascii="Times New Roman" w:hAnsi="Times New Roman" w:eastAsia="仿宋_GB2312" w:cs="Times New Roman"/>
          <w:kern w:val="0"/>
          <w:sz w:val="32"/>
          <w:szCs w:val="32"/>
          <w:shd w:val="clear" w:color="auto" w:fill="FFFFFF"/>
          <w:lang w:bidi="ar"/>
        </w:rPr>
        <w:t xml:space="preserve">国标仿宋 三号 </w:t>
      </w:r>
      <w:r>
        <w:rPr>
          <w:rFonts w:ascii="Times New Roman" w:hAnsi="Times New Roman" w:eastAsia="仿宋_GB2312" w:cs="Times New Roman"/>
          <w:sz w:val="32"/>
          <w:szCs w:val="32"/>
        </w:rPr>
        <w:t>）</w:t>
      </w:r>
    </w:p>
    <w:p>
      <w:pPr>
        <w:pStyle w:val="16"/>
        <w:ind w:firstLine="0" w:firstLineChars="0"/>
        <w:rPr>
          <w:rFonts w:ascii="Times New Roman" w:hAnsi="Times New Roman" w:eastAsia="黑体" w:cs="Times New Roman"/>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4253"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
      <w:suff w:val="nothing"/>
      <w:lvlText w:val="%1.%2.%3　"/>
      <w:lvlJc w:val="left"/>
      <w:pPr>
        <w:ind w:left="170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pStyle w:val="34"/>
      <w:suff w:val="nothing"/>
      <w:lvlText w:val="%1"/>
      <w:lvlJc w:val="left"/>
      <w:pPr>
        <w:ind w:left="0" w:firstLine="0"/>
      </w:pPr>
      <w:rPr>
        <w:rFonts w:hint="eastAsia"/>
      </w:rPr>
    </w:lvl>
    <w:lvl w:ilvl="1" w:tentative="0">
      <w:start w:val="1"/>
      <w:numFmt w:val="decimal"/>
      <w:pStyle w:val="32"/>
      <w:suff w:val="nothing"/>
      <w:lvlText w:val="%1%2　"/>
      <w:lvlJc w:val="left"/>
      <w:pPr>
        <w:ind w:left="0" w:firstLine="0"/>
      </w:pPr>
      <w:rPr>
        <w:rFonts w:hint="eastAsia" w:ascii="黑体" w:eastAsia="黑体"/>
        <w:b w:val="0"/>
        <w:i w:val="0"/>
        <w:sz w:val="21"/>
      </w:rPr>
    </w:lvl>
    <w:lvl w:ilvl="2" w:tentative="0">
      <w:start w:val="1"/>
      <w:numFmt w:val="decimal"/>
      <w:pStyle w:val="33"/>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8"/>
      <w:suff w:val="nothing"/>
      <w:lvlText w:val="%1%2.%3.%4　"/>
      <w:lvlJc w:val="left"/>
      <w:pPr>
        <w:ind w:left="4820" w:firstLine="0"/>
      </w:pPr>
      <w:rPr>
        <w:rFonts w:hint="eastAsia" w:ascii="黑体" w:eastAsia="黑体"/>
        <w:b w:val="0"/>
        <w:i w:val="0"/>
        <w:sz w:val="21"/>
      </w:rPr>
    </w:lvl>
    <w:lvl w:ilvl="4" w:tentative="0">
      <w:start w:val="1"/>
      <w:numFmt w:val="decimal"/>
      <w:pStyle w:val="29"/>
      <w:suff w:val="nothing"/>
      <w:lvlText w:val="%1%2.%3.%4.%5　"/>
      <w:lvlJc w:val="left"/>
      <w:pPr>
        <w:ind w:left="993" w:firstLine="0"/>
      </w:pPr>
      <w:rPr>
        <w:rFonts w:hint="eastAsia" w:ascii="黑体" w:eastAsia="黑体"/>
        <w:b w:val="0"/>
        <w:i w:val="0"/>
        <w:sz w:val="21"/>
      </w:rPr>
    </w:lvl>
    <w:lvl w:ilvl="5" w:tentative="0">
      <w:start w:val="1"/>
      <w:numFmt w:val="decimal"/>
      <w:pStyle w:val="30"/>
      <w:suff w:val="nothing"/>
      <w:lvlText w:val="%1%2.%3.%4.%5.%6　"/>
      <w:lvlJc w:val="left"/>
      <w:pPr>
        <w:ind w:left="0" w:firstLine="0"/>
      </w:pPr>
      <w:rPr>
        <w:rFonts w:hint="eastAsia" w:ascii="黑体" w:eastAsia="黑体"/>
        <w:b w:val="0"/>
        <w:i w:val="0"/>
        <w:sz w:val="21"/>
      </w:rPr>
    </w:lvl>
    <w:lvl w:ilvl="6" w:tentative="0">
      <w:start w:val="1"/>
      <w:numFmt w:val="decimal"/>
      <w:pStyle w:val="3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10.2.26.242:6889/seeyon/officeservlet"/>
  </w:docVars>
  <w:rsids>
    <w:rsidRoot w:val="00F869C5"/>
    <w:rsid w:val="000008FD"/>
    <w:rsid w:val="00010EE3"/>
    <w:rsid w:val="00011268"/>
    <w:rsid w:val="00012F7E"/>
    <w:rsid w:val="00012FDA"/>
    <w:rsid w:val="000139BE"/>
    <w:rsid w:val="00014B4A"/>
    <w:rsid w:val="00016B5C"/>
    <w:rsid w:val="000265B4"/>
    <w:rsid w:val="00032D15"/>
    <w:rsid w:val="00035560"/>
    <w:rsid w:val="000477ED"/>
    <w:rsid w:val="0005102E"/>
    <w:rsid w:val="000521D5"/>
    <w:rsid w:val="00052570"/>
    <w:rsid w:val="00055FE7"/>
    <w:rsid w:val="00070C6C"/>
    <w:rsid w:val="0007229A"/>
    <w:rsid w:val="00072721"/>
    <w:rsid w:val="00072F22"/>
    <w:rsid w:val="0007526A"/>
    <w:rsid w:val="0007578E"/>
    <w:rsid w:val="000907AE"/>
    <w:rsid w:val="00090869"/>
    <w:rsid w:val="000920AF"/>
    <w:rsid w:val="00093876"/>
    <w:rsid w:val="00096649"/>
    <w:rsid w:val="000A077E"/>
    <w:rsid w:val="000A1B31"/>
    <w:rsid w:val="000A1F34"/>
    <w:rsid w:val="000A3F5A"/>
    <w:rsid w:val="000A605C"/>
    <w:rsid w:val="000B0972"/>
    <w:rsid w:val="000C2EF4"/>
    <w:rsid w:val="000C2F16"/>
    <w:rsid w:val="000C5E38"/>
    <w:rsid w:val="000D2D08"/>
    <w:rsid w:val="000D44E3"/>
    <w:rsid w:val="000E7F0D"/>
    <w:rsid w:val="000F671C"/>
    <w:rsid w:val="000F7AA7"/>
    <w:rsid w:val="001058D2"/>
    <w:rsid w:val="00110481"/>
    <w:rsid w:val="00111180"/>
    <w:rsid w:val="00111799"/>
    <w:rsid w:val="00115A43"/>
    <w:rsid w:val="00125E7B"/>
    <w:rsid w:val="00126845"/>
    <w:rsid w:val="001274D6"/>
    <w:rsid w:val="001409DB"/>
    <w:rsid w:val="0014248C"/>
    <w:rsid w:val="00150928"/>
    <w:rsid w:val="00150F19"/>
    <w:rsid w:val="001517C1"/>
    <w:rsid w:val="00156251"/>
    <w:rsid w:val="00160D1E"/>
    <w:rsid w:val="001635A7"/>
    <w:rsid w:val="00163906"/>
    <w:rsid w:val="00172618"/>
    <w:rsid w:val="00172AB2"/>
    <w:rsid w:val="00182328"/>
    <w:rsid w:val="00182F51"/>
    <w:rsid w:val="001837A5"/>
    <w:rsid w:val="00186ABB"/>
    <w:rsid w:val="001904C3"/>
    <w:rsid w:val="001923ED"/>
    <w:rsid w:val="001928ED"/>
    <w:rsid w:val="00192A92"/>
    <w:rsid w:val="00192C20"/>
    <w:rsid w:val="00196D7C"/>
    <w:rsid w:val="001A5527"/>
    <w:rsid w:val="001A5B0E"/>
    <w:rsid w:val="001B7657"/>
    <w:rsid w:val="001C43BC"/>
    <w:rsid w:val="001D0E36"/>
    <w:rsid w:val="001D1D67"/>
    <w:rsid w:val="001D37FA"/>
    <w:rsid w:val="001D3F1C"/>
    <w:rsid w:val="001D55D1"/>
    <w:rsid w:val="001D659E"/>
    <w:rsid w:val="001D6A64"/>
    <w:rsid w:val="001F09AB"/>
    <w:rsid w:val="001F196A"/>
    <w:rsid w:val="001F4572"/>
    <w:rsid w:val="001F4AE0"/>
    <w:rsid w:val="001F60F3"/>
    <w:rsid w:val="00202D84"/>
    <w:rsid w:val="00206F49"/>
    <w:rsid w:val="0021153F"/>
    <w:rsid w:val="00211A20"/>
    <w:rsid w:val="002164D4"/>
    <w:rsid w:val="00216933"/>
    <w:rsid w:val="002215D4"/>
    <w:rsid w:val="00224CFA"/>
    <w:rsid w:val="002430C2"/>
    <w:rsid w:val="0024778E"/>
    <w:rsid w:val="00251B1B"/>
    <w:rsid w:val="00256871"/>
    <w:rsid w:val="00256B4B"/>
    <w:rsid w:val="002611A8"/>
    <w:rsid w:val="00264636"/>
    <w:rsid w:val="00274AC8"/>
    <w:rsid w:val="00281DCF"/>
    <w:rsid w:val="0028216B"/>
    <w:rsid w:val="00286522"/>
    <w:rsid w:val="00287D2A"/>
    <w:rsid w:val="002A2F70"/>
    <w:rsid w:val="002A3998"/>
    <w:rsid w:val="002C31B5"/>
    <w:rsid w:val="002C6340"/>
    <w:rsid w:val="002D2526"/>
    <w:rsid w:val="002D6097"/>
    <w:rsid w:val="002E26B1"/>
    <w:rsid w:val="002F263F"/>
    <w:rsid w:val="002F52AB"/>
    <w:rsid w:val="002F6F0C"/>
    <w:rsid w:val="00301FBB"/>
    <w:rsid w:val="00305932"/>
    <w:rsid w:val="00306B58"/>
    <w:rsid w:val="0031289C"/>
    <w:rsid w:val="00312F31"/>
    <w:rsid w:val="00321DCF"/>
    <w:rsid w:val="0032266E"/>
    <w:rsid w:val="0032624A"/>
    <w:rsid w:val="003272D2"/>
    <w:rsid w:val="0033702D"/>
    <w:rsid w:val="00337920"/>
    <w:rsid w:val="003456D9"/>
    <w:rsid w:val="00353101"/>
    <w:rsid w:val="003549A8"/>
    <w:rsid w:val="0035712A"/>
    <w:rsid w:val="003703EE"/>
    <w:rsid w:val="00370A71"/>
    <w:rsid w:val="003738B2"/>
    <w:rsid w:val="00373B11"/>
    <w:rsid w:val="00373F31"/>
    <w:rsid w:val="00374835"/>
    <w:rsid w:val="0037634B"/>
    <w:rsid w:val="00376992"/>
    <w:rsid w:val="00376A1A"/>
    <w:rsid w:val="00386270"/>
    <w:rsid w:val="00387E49"/>
    <w:rsid w:val="0039031B"/>
    <w:rsid w:val="00395A8F"/>
    <w:rsid w:val="00397F20"/>
    <w:rsid w:val="003A36C7"/>
    <w:rsid w:val="003A4D24"/>
    <w:rsid w:val="003A6AD1"/>
    <w:rsid w:val="003B4BD4"/>
    <w:rsid w:val="003D149D"/>
    <w:rsid w:val="003D2417"/>
    <w:rsid w:val="003D6477"/>
    <w:rsid w:val="003E06E1"/>
    <w:rsid w:val="003E11B5"/>
    <w:rsid w:val="003E1FF5"/>
    <w:rsid w:val="003E4954"/>
    <w:rsid w:val="003E62C5"/>
    <w:rsid w:val="003E7906"/>
    <w:rsid w:val="003F0161"/>
    <w:rsid w:val="003F63D0"/>
    <w:rsid w:val="004067AC"/>
    <w:rsid w:val="004113DA"/>
    <w:rsid w:val="00421230"/>
    <w:rsid w:val="004257B8"/>
    <w:rsid w:val="004266B7"/>
    <w:rsid w:val="0042725C"/>
    <w:rsid w:val="00427DA5"/>
    <w:rsid w:val="00430461"/>
    <w:rsid w:val="00433259"/>
    <w:rsid w:val="00440A70"/>
    <w:rsid w:val="00443B71"/>
    <w:rsid w:val="004476CD"/>
    <w:rsid w:val="00450771"/>
    <w:rsid w:val="0045219B"/>
    <w:rsid w:val="00453906"/>
    <w:rsid w:val="00454E01"/>
    <w:rsid w:val="00457C0E"/>
    <w:rsid w:val="00462FEF"/>
    <w:rsid w:val="004640E2"/>
    <w:rsid w:val="00475E24"/>
    <w:rsid w:val="004774D7"/>
    <w:rsid w:val="00477BE5"/>
    <w:rsid w:val="0049250F"/>
    <w:rsid w:val="00495765"/>
    <w:rsid w:val="004A092A"/>
    <w:rsid w:val="004A3C52"/>
    <w:rsid w:val="004A447B"/>
    <w:rsid w:val="004A76A1"/>
    <w:rsid w:val="004A7CAD"/>
    <w:rsid w:val="004B2EBF"/>
    <w:rsid w:val="004C150B"/>
    <w:rsid w:val="004C516E"/>
    <w:rsid w:val="004D10DF"/>
    <w:rsid w:val="004D5A2B"/>
    <w:rsid w:val="004F2374"/>
    <w:rsid w:val="004F3398"/>
    <w:rsid w:val="004F68E2"/>
    <w:rsid w:val="00502A10"/>
    <w:rsid w:val="00506436"/>
    <w:rsid w:val="005103A9"/>
    <w:rsid w:val="00512892"/>
    <w:rsid w:val="00517E8C"/>
    <w:rsid w:val="00520729"/>
    <w:rsid w:val="00520B76"/>
    <w:rsid w:val="00523053"/>
    <w:rsid w:val="00524DA3"/>
    <w:rsid w:val="005264AC"/>
    <w:rsid w:val="00526730"/>
    <w:rsid w:val="00526E2E"/>
    <w:rsid w:val="00530ED4"/>
    <w:rsid w:val="00542635"/>
    <w:rsid w:val="00543127"/>
    <w:rsid w:val="005443AA"/>
    <w:rsid w:val="00554F61"/>
    <w:rsid w:val="0056528D"/>
    <w:rsid w:val="00570A09"/>
    <w:rsid w:val="00572854"/>
    <w:rsid w:val="00581493"/>
    <w:rsid w:val="00581C62"/>
    <w:rsid w:val="00584A1E"/>
    <w:rsid w:val="00591421"/>
    <w:rsid w:val="00597F56"/>
    <w:rsid w:val="005A1040"/>
    <w:rsid w:val="005A2DED"/>
    <w:rsid w:val="005A51AB"/>
    <w:rsid w:val="005A66CA"/>
    <w:rsid w:val="005B56DA"/>
    <w:rsid w:val="005B59E8"/>
    <w:rsid w:val="005D182B"/>
    <w:rsid w:val="005D19EF"/>
    <w:rsid w:val="005E321B"/>
    <w:rsid w:val="005F26FB"/>
    <w:rsid w:val="005F3D47"/>
    <w:rsid w:val="005F5001"/>
    <w:rsid w:val="00601F44"/>
    <w:rsid w:val="0060544F"/>
    <w:rsid w:val="00611FA2"/>
    <w:rsid w:val="00615370"/>
    <w:rsid w:val="0061623A"/>
    <w:rsid w:val="006245BF"/>
    <w:rsid w:val="006334D2"/>
    <w:rsid w:val="00633CA7"/>
    <w:rsid w:val="00634942"/>
    <w:rsid w:val="00640398"/>
    <w:rsid w:val="00640487"/>
    <w:rsid w:val="00640A4C"/>
    <w:rsid w:val="006412A2"/>
    <w:rsid w:val="00650740"/>
    <w:rsid w:val="00651762"/>
    <w:rsid w:val="006528A0"/>
    <w:rsid w:val="006551C8"/>
    <w:rsid w:val="00655C45"/>
    <w:rsid w:val="00663F2B"/>
    <w:rsid w:val="0067487F"/>
    <w:rsid w:val="00674A88"/>
    <w:rsid w:val="00675C1F"/>
    <w:rsid w:val="00683042"/>
    <w:rsid w:val="00684D02"/>
    <w:rsid w:val="006928B3"/>
    <w:rsid w:val="00696A54"/>
    <w:rsid w:val="006A3E6D"/>
    <w:rsid w:val="006A7C87"/>
    <w:rsid w:val="006B5FE9"/>
    <w:rsid w:val="006C473E"/>
    <w:rsid w:val="006C6CE3"/>
    <w:rsid w:val="006D05C4"/>
    <w:rsid w:val="006D5021"/>
    <w:rsid w:val="006D5927"/>
    <w:rsid w:val="006D5A69"/>
    <w:rsid w:val="006D7183"/>
    <w:rsid w:val="006E0297"/>
    <w:rsid w:val="006E6613"/>
    <w:rsid w:val="006E6EF3"/>
    <w:rsid w:val="006F35A8"/>
    <w:rsid w:val="006F3A89"/>
    <w:rsid w:val="006F56D2"/>
    <w:rsid w:val="00700BDC"/>
    <w:rsid w:val="00705DC8"/>
    <w:rsid w:val="00706105"/>
    <w:rsid w:val="00707BEB"/>
    <w:rsid w:val="00721232"/>
    <w:rsid w:val="00726051"/>
    <w:rsid w:val="007268B8"/>
    <w:rsid w:val="00726B63"/>
    <w:rsid w:val="00731089"/>
    <w:rsid w:val="0073734A"/>
    <w:rsid w:val="00737B18"/>
    <w:rsid w:val="00740104"/>
    <w:rsid w:val="00742221"/>
    <w:rsid w:val="0074284D"/>
    <w:rsid w:val="00744E04"/>
    <w:rsid w:val="00746C3F"/>
    <w:rsid w:val="00746FBB"/>
    <w:rsid w:val="00762E8E"/>
    <w:rsid w:val="00764FCE"/>
    <w:rsid w:val="00773CC4"/>
    <w:rsid w:val="00775490"/>
    <w:rsid w:val="007764C6"/>
    <w:rsid w:val="007811FC"/>
    <w:rsid w:val="00783E76"/>
    <w:rsid w:val="007844B4"/>
    <w:rsid w:val="00787D29"/>
    <w:rsid w:val="00790CD6"/>
    <w:rsid w:val="007939E1"/>
    <w:rsid w:val="00794085"/>
    <w:rsid w:val="007940DD"/>
    <w:rsid w:val="00796547"/>
    <w:rsid w:val="007A4B41"/>
    <w:rsid w:val="007B073E"/>
    <w:rsid w:val="007B38E8"/>
    <w:rsid w:val="007C6BFC"/>
    <w:rsid w:val="007D1474"/>
    <w:rsid w:val="007D3248"/>
    <w:rsid w:val="007D47DC"/>
    <w:rsid w:val="007D5A7E"/>
    <w:rsid w:val="007D7ACD"/>
    <w:rsid w:val="007F0522"/>
    <w:rsid w:val="007F6545"/>
    <w:rsid w:val="00805C17"/>
    <w:rsid w:val="008106A5"/>
    <w:rsid w:val="0081539D"/>
    <w:rsid w:val="0082021F"/>
    <w:rsid w:val="008212DB"/>
    <w:rsid w:val="008249E2"/>
    <w:rsid w:val="00833A11"/>
    <w:rsid w:val="008400E3"/>
    <w:rsid w:val="008428E7"/>
    <w:rsid w:val="0084457E"/>
    <w:rsid w:val="00852E23"/>
    <w:rsid w:val="00853E7C"/>
    <w:rsid w:val="008545F6"/>
    <w:rsid w:val="00857434"/>
    <w:rsid w:val="00860953"/>
    <w:rsid w:val="008764FE"/>
    <w:rsid w:val="00877FF5"/>
    <w:rsid w:val="00882475"/>
    <w:rsid w:val="008836C4"/>
    <w:rsid w:val="008848A8"/>
    <w:rsid w:val="008A226F"/>
    <w:rsid w:val="008B1E6D"/>
    <w:rsid w:val="008B2C8E"/>
    <w:rsid w:val="008B34EA"/>
    <w:rsid w:val="008C2421"/>
    <w:rsid w:val="008C4142"/>
    <w:rsid w:val="008C47C0"/>
    <w:rsid w:val="008C47F4"/>
    <w:rsid w:val="008D04E8"/>
    <w:rsid w:val="008D1BEE"/>
    <w:rsid w:val="008D2D23"/>
    <w:rsid w:val="008D3D24"/>
    <w:rsid w:val="008E488F"/>
    <w:rsid w:val="008E6175"/>
    <w:rsid w:val="008F54E9"/>
    <w:rsid w:val="00907493"/>
    <w:rsid w:val="00914C66"/>
    <w:rsid w:val="00925537"/>
    <w:rsid w:val="00926D39"/>
    <w:rsid w:val="00927CEE"/>
    <w:rsid w:val="00931BE0"/>
    <w:rsid w:val="00932668"/>
    <w:rsid w:val="00934063"/>
    <w:rsid w:val="00934A86"/>
    <w:rsid w:val="00935462"/>
    <w:rsid w:val="00941BC0"/>
    <w:rsid w:val="009440A1"/>
    <w:rsid w:val="00945D08"/>
    <w:rsid w:val="00945F96"/>
    <w:rsid w:val="00946678"/>
    <w:rsid w:val="0095596E"/>
    <w:rsid w:val="009607AD"/>
    <w:rsid w:val="0096464C"/>
    <w:rsid w:val="009666F0"/>
    <w:rsid w:val="00966C2D"/>
    <w:rsid w:val="00973818"/>
    <w:rsid w:val="00976C77"/>
    <w:rsid w:val="00983A43"/>
    <w:rsid w:val="00984316"/>
    <w:rsid w:val="00986A21"/>
    <w:rsid w:val="00990141"/>
    <w:rsid w:val="00993D30"/>
    <w:rsid w:val="009A1B03"/>
    <w:rsid w:val="009B0202"/>
    <w:rsid w:val="009B349E"/>
    <w:rsid w:val="009B468B"/>
    <w:rsid w:val="009B51BE"/>
    <w:rsid w:val="009C0499"/>
    <w:rsid w:val="009C611C"/>
    <w:rsid w:val="009D4244"/>
    <w:rsid w:val="009D6A83"/>
    <w:rsid w:val="009E55DB"/>
    <w:rsid w:val="009E695A"/>
    <w:rsid w:val="009F36C4"/>
    <w:rsid w:val="009F536E"/>
    <w:rsid w:val="009F5513"/>
    <w:rsid w:val="009F638B"/>
    <w:rsid w:val="009F7103"/>
    <w:rsid w:val="00A040A1"/>
    <w:rsid w:val="00A07674"/>
    <w:rsid w:val="00A20A68"/>
    <w:rsid w:val="00A23C75"/>
    <w:rsid w:val="00A31F5E"/>
    <w:rsid w:val="00A336F3"/>
    <w:rsid w:val="00A358B6"/>
    <w:rsid w:val="00A3718B"/>
    <w:rsid w:val="00A41649"/>
    <w:rsid w:val="00A42184"/>
    <w:rsid w:val="00A4522C"/>
    <w:rsid w:val="00A51C51"/>
    <w:rsid w:val="00A524D7"/>
    <w:rsid w:val="00A54EA9"/>
    <w:rsid w:val="00A55B2F"/>
    <w:rsid w:val="00A667AA"/>
    <w:rsid w:val="00A66CF5"/>
    <w:rsid w:val="00A7045F"/>
    <w:rsid w:val="00A71D79"/>
    <w:rsid w:val="00A76673"/>
    <w:rsid w:val="00A81EFF"/>
    <w:rsid w:val="00A859D2"/>
    <w:rsid w:val="00A86383"/>
    <w:rsid w:val="00A90201"/>
    <w:rsid w:val="00A9165E"/>
    <w:rsid w:val="00A96FF0"/>
    <w:rsid w:val="00A97A09"/>
    <w:rsid w:val="00AA243B"/>
    <w:rsid w:val="00AA3AB6"/>
    <w:rsid w:val="00AA3CAF"/>
    <w:rsid w:val="00AA77F7"/>
    <w:rsid w:val="00AB00E2"/>
    <w:rsid w:val="00AB112E"/>
    <w:rsid w:val="00AB433A"/>
    <w:rsid w:val="00AB616C"/>
    <w:rsid w:val="00AC07FB"/>
    <w:rsid w:val="00AC467B"/>
    <w:rsid w:val="00AD0757"/>
    <w:rsid w:val="00AD33D2"/>
    <w:rsid w:val="00AD5BB5"/>
    <w:rsid w:val="00AD6BDD"/>
    <w:rsid w:val="00AD6EAB"/>
    <w:rsid w:val="00AD74A9"/>
    <w:rsid w:val="00B024EB"/>
    <w:rsid w:val="00B050C8"/>
    <w:rsid w:val="00B10359"/>
    <w:rsid w:val="00B11329"/>
    <w:rsid w:val="00B227B4"/>
    <w:rsid w:val="00B32A88"/>
    <w:rsid w:val="00B3640C"/>
    <w:rsid w:val="00B37C28"/>
    <w:rsid w:val="00B418D1"/>
    <w:rsid w:val="00B44136"/>
    <w:rsid w:val="00B4574B"/>
    <w:rsid w:val="00B5002B"/>
    <w:rsid w:val="00B50DF5"/>
    <w:rsid w:val="00B5120A"/>
    <w:rsid w:val="00B55AF3"/>
    <w:rsid w:val="00B61FBA"/>
    <w:rsid w:val="00B66BC0"/>
    <w:rsid w:val="00B67E5C"/>
    <w:rsid w:val="00B718ED"/>
    <w:rsid w:val="00B72E74"/>
    <w:rsid w:val="00B75E88"/>
    <w:rsid w:val="00B77861"/>
    <w:rsid w:val="00B77CE8"/>
    <w:rsid w:val="00B804F5"/>
    <w:rsid w:val="00B814B4"/>
    <w:rsid w:val="00B8264F"/>
    <w:rsid w:val="00B92C16"/>
    <w:rsid w:val="00B97259"/>
    <w:rsid w:val="00BA260B"/>
    <w:rsid w:val="00BA3D08"/>
    <w:rsid w:val="00BB0BFC"/>
    <w:rsid w:val="00BC5973"/>
    <w:rsid w:val="00BC6B04"/>
    <w:rsid w:val="00BC6FF5"/>
    <w:rsid w:val="00BD5768"/>
    <w:rsid w:val="00BD58D3"/>
    <w:rsid w:val="00BE3A34"/>
    <w:rsid w:val="00BE7FC8"/>
    <w:rsid w:val="00BF7015"/>
    <w:rsid w:val="00C0434A"/>
    <w:rsid w:val="00C046B0"/>
    <w:rsid w:val="00C1007C"/>
    <w:rsid w:val="00C103F9"/>
    <w:rsid w:val="00C13A27"/>
    <w:rsid w:val="00C1580D"/>
    <w:rsid w:val="00C171A9"/>
    <w:rsid w:val="00C21F13"/>
    <w:rsid w:val="00C22271"/>
    <w:rsid w:val="00C248A8"/>
    <w:rsid w:val="00C24D53"/>
    <w:rsid w:val="00C251D8"/>
    <w:rsid w:val="00C261A0"/>
    <w:rsid w:val="00C3036E"/>
    <w:rsid w:val="00C31C14"/>
    <w:rsid w:val="00C3536C"/>
    <w:rsid w:val="00C44917"/>
    <w:rsid w:val="00C45EA6"/>
    <w:rsid w:val="00C4696B"/>
    <w:rsid w:val="00C47947"/>
    <w:rsid w:val="00C47AAA"/>
    <w:rsid w:val="00C50646"/>
    <w:rsid w:val="00C530E5"/>
    <w:rsid w:val="00C53F07"/>
    <w:rsid w:val="00C67915"/>
    <w:rsid w:val="00C67FAB"/>
    <w:rsid w:val="00C740BB"/>
    <w:rsid w:val="00C808D5"/>
    <w:rsid w:val="00C82BEA"/>
    <w:rsid w:val="00C8685B"/>
    <w:rsid w:val="00C937EA"/>
    <w:rsid w:val="00CA085A"/>
    <w:rsid w:val="00CA0E00"/>
    <w:rsid w:val="00CA240F"/>
    <w:rsid w:val="00CA360E"/>
    <w:rsid w:val="00CA3ACD"/>
    <w:rsid w:val="00CB0693"/>
    <w:rsid w:val="00CB0AAF"/>
    <w:rsid w:val="00CB69CA"/>
    <w:rsid w:val="00CC4949"/>
    <w:rsid w:val="00CD4A89"/>
    <w:rsid w:val="00CD66E3"/>
    <w:rsid w:val="00CE712A"/>
    <w:rsid w:val="00CE7563"/>
    <w:rsid w:val="00CF0B44"/>
    <w:rsid w:val="00CF57CA"/>
    <w:rsid w:val="00D04544"/>
    <w:rsid w:val="00D0471F"/>
    <w:rsid w:val="00D174E2"/>
    <w:rsid w:val="00D23DF9"/>
    <w:rsid w:val="00D27AD3"/>
    <w:rsid w:val="00D27BCF"/>
    <w:rsid w:val="00D341F0"/>
    <w:rsid w:val="00D36F1D"/>
    <w:rsid w:val="00D41CD3"/>
    <w:rsid w:val="00D43E43"/>
    <w:rsid w:val="00D522F4"/>
    <w:rsid w:val="00D52620"/>
    <w:rsid w:val="00D52EDC"/>
    <w:rsid w:val="00D55119"/>
    <w:rsid w:val="00D66C93"/>
    <w:rsid w:val="00D6795A"/>
    <w:rsid w:val="00D72082"/>
    <w:rsid w:val="00D77A0B"/>
    <w:rsid w:val="00D80B26"/>
    <w:rsid w:val="00D84A82"/>
    <w:rsid w:val="00D93748"/>
    <w:rsid w:val="00D9702B"/>
    <w:rsid w:val="00D970DC"/>
    <w:rsid w:val="00DA03BD"/>
    <w:rsid w:val="00DA51F6"/>
    <w:rsid w:val="00DA69CE"/>
    <w:rsid w:val="00DB12A9"/>
    <w:rsid w:val="00DB3071"/>
    <w:rsid w:val="00DB3331"/>
    <w:rsid w:val="00DB3A20"/>
    <w:rsid w:val="00DB4EFE"/>
    <w:rsid w:val="00DB7D22"/>
    <w:rsid w:val="00DD0A83"/>
    <w:rsid w:val="00DD46E7"/>
    <w:rsid w:val="00DE4CD1"/>
    <w:rsid w:val="00DE54D1"/>
    <w:rsid w:val="00DE56E7"/>
    <w:rsid w:val="00DF197E"/>
    <w:rsid w:val="00DF4E04"/>
    <w:rsid w:val="00E02068"/>
    <w:rsid w:val="00E049EB"/>
    <w:rsid w:val="00E07A6B"/>
    <w:rsid w:val="00E16481"/>
    <w:rsid w:val="00E27722"/>
    <w:rsid w:val="00E32CFA"/>
    <w:rsid w:val="00E36569"/>
    <w:rsid w:val="00E36CCF"/>
    <w:rsid w:val="00E42012"/>
    <w:rsid w:val="00E424C8"/>
    <w:rsid w:val="00E43CFC"/>
    <w:rsid w:val="00E469E3"/>
    <w:rsid w:val="00E536B1"/>
    <w:rsid w:val="00E57A52"/>
    <w:rsid w:val="00E618ED"/>
    <w:rsid w:val="00E70100"/>
    <w:rsid w:val="00E7049E"/>
    <w:rsid w:val="00E70E38"/>
    <w:rsid w:val="00E757C3"/>
    <w:rsid w:val="00E77D56"/>
    <w:rsid w:val="00E8273A"/>
    <w:rsid w:val="00E934FC"/>
    <w:rsid w:val="00E96A53"/>
    <w:rsid w:val="00E96C48"/>
    <w:rsid w:val="00EA0EF5"/>
    <w:rsid w:val="00EA4D63"/>
    <w:rsid w:val="00EA7CC7"/>
    <w:rsid w:val="00EB08E4"/>
    <w:rsid w:val="00EC063F"/>
    <w:rsid w:val="00EC068E"/>
    <w:rsid w:val="00EC69FA"/>
    <w:rsid w:val="00ED41EC"/>
    <w:rsid w:val="00ED5234"/>
    <w:rsid w:val="00ED572A"/>
    <w:rsid w:val="00ED5F4D"/>
    <w:rsid w:val="00ED6792"/>
    <w:rsid w:val="00EE760B"/>
    <w:rsid w:val="00EE7F4B"/>
    <w:rsid w:val="00EF4C3E"/>
    <w:rsid w:val="00F154E3"/>
    <w:rsid w:val="00F2175E"/>
    <w:rsid w:val="00F23E25"/>
    <w:rsid w:val="00F37B9C"/>
    <w:rsid w:val="00F40BD4"/>
    <w:rsid w:val="00F45505"/>
    <w:rsid w:val="00F47267"/>
    <w:rsid w:val="00F51CC5"/>
    <w:rsid w:val="00F51DCD"/>
    <w:rsid w:val="00F55338"/>
    <w:rsid w:val="00F62A14"/>
    <w:rsid w:val="00F64328"/>
    <w:rsid w:val="00F64C68"/>
    <w:rsid w:val="00F6690D"/>
    <w:rsid w:val="00F67CE2"/>
    <w:rsid w:val="00F71026"/>
    <w:rsid w:val="00F869C5"/>
    <w:rsid w:val="00F90B51"/>
    <w:rsid w:val="00F90FB5"/>
    <w:rsid w:val="00F91440"/>
    <w:rsid w:val="00F93D8F"/>
    <w:rsid w:val="00F945AF"/>
    <w:rsid w:val="00FA13ED"/>
    <w:rsid w:val="00FA1B1D"/>
    <w:rsid w:val="00FA2A23"/>
    <w:rsid w:val="00FA57CE"/>
    <w:rsid w:val="00FB01A5"/>
    <w:rsid w:val="00FB3810"/>
    <w:rsid w:val="00FB492B"/>
    <w:rsid w:val="00FB49C1"/>
    <w:rsid w:val="00FC5251"/>
    <w:rsid w:val="00FD2E38"/>
    <w:rsid w:val="00FD766F"/>
    <w:rsid w:val="00FE494D"/>
    <w:rsid w:val="00FF0F05"/>
    <w:rsid w:val="00FF119F"/>
    <w:rsid w:val="00FF21D4"/>
    <w:rsid w:val="00FF3BA3"/>
    <w:rsid w:val="00FF74A1"/>
    <w:rsid w:val="02B53D3D"/>
    <w:rsid w:val="02F301A0"/>
    <w:rsid w:val="03632BCC"/>
    <w:rsid w:val="03F75AB7"/>
    <w:rsid w:val="051F576D"/>
    <w:rsid w:val="067C2F47"/>
    <w:rsid w:val="08A557FA"/>
    <w:rsid w:val="0C8F02BD"/>
    <w:rsid w:val="0D0E0664"/>
    <w:rsid w:val="0D4D0C43"/>
    <w:rsid w:val="0F0E0A64"/>
    <w:rsid w:val="1658213F"/>
    <w:rsid w:val="17D130CA"/>
    <w:rsid w:val="18B83673"/>
    <w:rsid w:val="1A953915"/>
    <w:rsid w:val="1BB300EA"/>
    <w:rsid w:val="1BF61EAF"/>
    <w:rsid w:val="1F401760"/>
    <w:rsid w:val="20D839E1"/>
    <w:rsid w:val="21A35057"/>
    <w:rsid w:val="2348658F"/>
    <w:rsid w:val="23B64578"/>
    <w:rsid w:val="24B21EE0"/>
    <w:rsid w:val="24EA4133"/>
    <w:rsid w:val="273E7856"/>
    <w:rsid w:val="2A6C097B"/>
    <w:rsid w:val="2AAB47A7"/>
    <w:rsid w:val="2B0D7774"/>
    <w:rsid w:val="303241F6"/>
    <w:rsid w:val="306E6069"/>
    <w:rsid w:val="33B27A62"/>
    <w:rsid w:val="352D53BA"/>
    <w:rsid w:val="35AB1B0E"/>
    <w:rsid w:val="35D83B7B"/>
    <w:rsid w:val="35F45254"/>
    <w:rsid w:val="37573E45"/>
    <w:rsid w:val="398A4AF8"/>
    <w:rsid w:val="39941BE5"/>
    <w:rsid w:val="3A3B6D73"/>
    <w:rsid w:val="3C795A39"/>
    <w:rsid w:val="3CDB503E"/>
    <w:rsid w:val="3FCB79F9"/>
    <w:rsid w:val="3FFB733C"/>
    <w:rsid w:val="404161C4"/>
    <w:rsid w:val="406D1460"/>
    <w:rsid w:val="40CB1F93"/>
    <w:rsid w:val="42227623"/>
    <w:rsid w:val="44CF53F5"/>
    <w:rsid w:val="464F1C0A"/>
    <w:rsid w:val="478B6E50"/>
    <w:rsid w:val="4A5C6EC1"/>
    <w:rsid w:val="4A765968"/>
    <w:rsid w:val="4B55178B"/>
    <w:rsid w:val="4C82216C"/>
    <w:rsid w:val="4D04487C"/>
    <w:rsid w:val="4D4A6C15"/>
    <w:rsid w:val="4D665EC7"/>
    <w:rsid w:val="4DC612D2"/>
    <w:rsid w:val="4E586BB4"/>
    <w:rsid w:val="4E824C1E"/>
    <w:rsid w:val="4EA26807"/>
    <w:rsid w:val="54827D2C"/>
    <w:rsid w:val="576807AB"/>
    <w:rsid w:val="592143B0"/>
    <w:rsid w:val="5BF25EAB"/>
    <w:rsid w:val="5CE60EAD"/>
    <w:rsid w:val="5DD4110B"/>
    <w:rsid w:val="60423726"/>
    <w:rsid w:val="60FF6B18"/>
    <w:rsid w:val="61C7665C"/>
    <w:rsid w:val="62EB694E"/>
    <w:rsid w:val="6406351A"/>
    <w:rsid w:val="67265FB7"/>
    <w:rsid w:val="693542A6"/>
    <w:rsid w:val="69F756BE"/>
    <w:rsid w:val="6B154913"/>
    <w:rsid w:val="6B403656"/>
    <w:rsid w:val="6C12054E"/>
    <w:rsid w:val="6DCF4B6F"/>
    <w:rsid w:val="6E002106"/>
    <w:rsid w:val="6E3B5ECC"/>
    <w:rsid w:val="6FAF5F45"/>
    <w:rsid w:val="70924399"/>
    <w:rsid w:val="752A6EE4"/>
    <w:rsid w:val="75B70236"/>
    <w:rsid w:val="765B279A"/>
    <w:rsid w:val="76BC09C8"/>
    <w:rsid w:val="774A54BC"/>
    <w:rsid w:val="77810C51"/>
    <w:rsid w:val="7ACF394B"/>
    <w:rsid w:val="7D4B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1"/>
    <w:qFormat/>
    <w:uiPriority w:val="0"/>
    <w:pPr>
      <w:widowControl/>
      <w:spacing w:after="120" w:line="360" w:lineRule="auto"/>
      <w:ind w:left="420" w:leftChars="200"/>
      <w:jc w:val="left"/>
    </w:pPr>
    <w:rPr>
      <w:rFonts w:ascii="Times New Roman" w:hAnsi="Times New Roman" w:eastAsia="宋体" w:cs="Times New Roman"/>
      <w:sz w:val="20"/>
      <w:szCs w:val="20"/>
    </w:rPr>
  </w:style>
  <w:style w:type="paragraph" w:styleId="3">
    <w:name w:val="Balloon Text"/>
    <w:basedOn w:val="1"/>
    <w:link w:val="19"/>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sz w:val="24"/>
      <w:szCs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FollowedHyperlink"/>
    <w:basedOn w:val="9"/>
    <w:semiHidden/>
    <w:unhideWhenUsed/>
    <w:qFormat/>
    <w:uiPriority w:val="99"/>
    <w:rPr>
      <w:color w:val="2490F8"/>
      <w:u w:val="none"/>
    </w:rPr>
  </w:style>
  <w:style w:type="character" w:styleId="11">
    <w:name w:val="HTML Definition"/>
    <w:basedOn w:val="9"/>
    <w:semiHidden/>
    <w:unhideWhenUsed/>
    <w:qFormat/>
    <w:uiPriority w:val="99"/>
  </w:style>
  <w:style w:type="character" w:styleId="12">
    <w:name w:val="HTML Variable"/>
    <w:basedOn w:val="9"/>
    <w:semiHidden/>
    <w:unhideWhenUsed/>
    <w:qFormat/>
    <w:uiPriority w:val="99"/>
  </w:style>
  <w:style w:type="character" w:styleId="13">
    <w:name w:val="Hyperlink"/>
    <w:basedOn w:val="9"/>
    <w:semiHidden/>
    <w:unhideWhenUsed/>
    <w:qFormat/>
    <w:uiPriority w:val="99"/>
    <w:rPr>
      <w:color w:val="2490F8"/>
      <w:u w:val="none"/>
    </w:rPr>
  </w:style>
  <w:style w:type="character" w:styleId="14">
    <w:name w:val="HTML Code"/>
    <w:basedOn w:val="9"/>
    <w:semiHidden/>
    <w:unhideWhenUsed/>
    <w:qFormat/>
    <w:uiPriority w:val="99"/>
    <w:rPr>
      <w:rFonts w:ascii="Courier New" w:hAnsi="Courier New"/>
      <w:sz w:val="20"/>
    </w:rPr>
  </w:style>
  <w:style w:type="character" w:styleId="15">
    <w:name w:val="HTML Cite"/>
    <w:basedOn w:val="9"/>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9"/>
    <w:link w:val="5"/>
    <w:qFormat/>
    <w:uiPriority w:val="99"/>
    <w:rPr>
      <w:sz w:val="18"/>
      <w:szCs w:val="18"/>
    </w:rPr>
  </w:style>
  <w:style w:type="character" w:customStyle="1" w:styleId="18">
    <w:name w:val="页脚 Char"/>
    <w:basedOn w:val="9"/>
    <w:link w:val="4"/>
    <w:qFormat/>
    <w:uiPriority w:val="99"/>
    <w:rPr>
      <w:sz w:val="18"/>
      <w:szCs w:val="18"/>
    </w:rPr>
  </w:style>
  <w:style w:type="character" w:customStyle="1" w:styleId="19">
    <w:name w:val="批注框文本 Char"/>
    <w:basedOn w:val="9"/>
    <w:link w:val="3"/>
    <w:qFormat/>
    <w:uiPriority w:val="99"/>
    <w:rPr>
      <w:sz w:val="18"/>
      <w:szCs w:val="18"/>
    </w:rPr>
  </w:style>
  <w:style w:type="paragraph" w:customStyle="1" w:styleId="20">
    <w:name w:val="其他标准称谓"/>
    <w:qFormat/>
    <w:uiPriority w:val="0"/>
    <w:pPr>
      <w:spacing w:line="0" w:lineRule="atLeast"/>
      <w:jc w:val="distribute"/>
    </w:pPr>
    <w:rPr>
      <w:rFonts w:ascii="黑体" w:hAnsi="宋体" w:eastAsia="黑体" w:cstheme="minorBidi"/>
      <w:sz w:val="52"/>
      <w:szCs w:val="22"/>
      <w:lang w:val="en-US" w:eastAsia="zh-CN" w:bidi="ar-SA"/>
    </w:rPr>
  </w:style>
  <w:style w:type="character" w:customStyle="1" w:styleId="21">
    <w:name w:val="正文文本缩进 Char"/>
    <w:basedOn w:val="9"/>
    <w:link w:val="2"/>
    <w:qFormat/>
    <w:uiPriority w:val="0"/>
    <w:rPr>
      <w:kern w:val="2"/>
    </w:rPr>
  </w:style>
  <w:style w:type="paragraph" w:customStyle="1" w:styleId="22">
    <w:name w:val="_Style 15"/>
    <w:basedOn w:val="1"/>
    <w:next w:val="16"/>
    <w:qFormat/>
    <w:uiPriority w:val="34"/>
    <w:pPr>
      <w:ind w:firstLine="420" w:firstLineChars="200"/>
    </w:pPr>
    <w:rPr>
      <w:rFonts w:ascii="Calibri" w:hAnsi="Calibri" w:eastAsia="宋体" w:cs="Times New Roman"/>
    </w:rPr>
  </w:style>
  <w:style w:type="paragraph" w:customStyle="1" w:styleId="23">
    <w:name w:val="_Style 2"/>
    <w:basedOn w:val="1"/>
    <w:next w:val="16"/>
    <w:qFormat/>
    <w:uiPriority w:val="34"/>
    <w:pPr>
      <w:ind w:firstLine="420" w:firstLineChars="200"/>
    </w:pPr>
    <w:rPr>
      <w:rFonts w:ascii="Calibri" w:hAnsi="Calibri" w:eastAsia="宋体" w:cs="Times New Roman"/>
      <w:szCs w:val="24"/>
    </w:rPr>
  </w:style>
  <w:style w:type="paragraph" w:customStyle="1" w:styleId="24">
    <w:name w:val="二级条标题"/>
    <w:basedOn w:val="25"/>
    <w:next w:val="1"/>
    <w:qFormat/>
    <w:uiPriority w:val="0"/>
    <w:pPr>
      <w:numPr>
        <w:ilvl w:val="2"/>
      </w:numPr>
      <w:spacing w:before="50" w:after="50"/>
      <w:ind w:left="1276"/>
      <w:outlineLvl w:val="3"/>
    </w:pPr>
  </w:style>
  <w:style w:type="paragraph" w:customStyle="1" w:styleId="25">
    <w:name w:val="一级条标题"/>
    <w:next w:val="1"/>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6">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sz w:val="21"/>
    </w:rPr>
  </w:style>
  <w:style w:type="paragraph" w:customStyle="1" w:styleId="28">
    <w:name w:val="标准文件_二级条标题"/>
    <w:next w:val="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29">
    <w:name w:val="标准文件_三级条标题"/>
    <w:basedOn w:val="28"/>
    <w:next w:val="1"/>
    <w:qFormat/>
    <w:uiPriority w:val="0"/>
    <w:pPr>
      <w:widowControl/>
      <w:numPr>
        <w:ilvl w:val="4"/>
      </w:numPr>
      <w:ind w:left="0"/>
      <w:outlineLvl w:val="3"/>
    </w:pPr>
  </w:style>
  <w:style w:type="paragraph" w:customStyle="1" w:styleId="30">
    <w:name w:val="标准文件_四级条标题"/>
    <w:next w:val="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1">
    <w:name w:val="标准文件_五级条标题"/>
    <w:next w:val="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2">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3">
    <w:name w:val="标准文件_一级条标题"/>
    <w:basedOn w:val="32"/>
    <w:next w:val="1"/>
    <w:qFormat/>
    <w:uiPriority w:val="0"/>
    <w:pPr>
      <w:numPr>
        <w:ilvl w:val="2"/>
      </w:numPr>
      <w:spacing w:before="50" w:beforeLines="50" w:after="50" w:afterLines="50"/>
      <w:ind w:left="0"/>
      <w:outlineLvl w:val="1"/>
    </w:pPr>
  </w:style>
  <w:style w:type="paragraph" w:customStyle="1" w:styleId="3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35">
    <w:name w:val="icontext2"/>
    <w:basedOn w:val="9"/>
    <w:qFormat/>
    <w:uiPriority w:val="0"/>
  </w:style>
  <w:style w:type="character" w:customStyle="1" w:styleId="36">
    <w:name w:val="hilite6"/>
    <w:basedOn w:val="9"/>
    <w:qFormat/>
    <w:uiPriority w:val="0"/>
    <w:rPr>
      <w:color w:val="FFFFFF"/>
      <w:shd w:val="clear" w:color="auto" w:fill="666666"/>
    </w:rPr>
  </w:style>
  <w:style w:type="character" w:customStyle="1" w:styleId="37">
    <w:name w:val="active2"/>
    <w:basedOn w:val="9"/>
    <w:qFormat/>
    <w:uiPriority w:val="0"/>
    <w:rPr>
      <w:color w:val="00FF00"/>
      <w:shd w:val="clear" w:color="auto" w:fill="111111"/>
    </w:rPr>
  </w:style>
  <w:style w:type="character" w:customStyle="1" w:styleId="38">
    <w:name w:val="tmpztreemove_arrow"/>
    <w:basedOn w:val="9"/>
    <w:qFormat/>
    <w:uiPriority w:val="0"/>
  </w:style>
  <w:style w:type="character" w:customStyle="1" w:styleId="39">
    <w:name w:val="design_class"/>
    <w:basedOn w:val="9"/>
    <w:qFormat/>
    <w:uiPriority w:val="0"/>
  </w:style>
  <w:style w:type="character" w:customStyle="1" w:styleId="40">
    <w:name w:val="iconline2"/>
    <w:basedOn w:val="9"/>
    <w:qFormat/>
    <w:uiPriority w:val="0"/>
  </w:style>
  <w:style w:type="character" w:customStyle="1" w:styleId="41">
    <w:name w:val="icontext3"/>
    <w:basedOn w:val="9"/>
    <w:qFormat/>
    <w:uiPriority w:val="0"/>
  </w:style>
  <w:style w:type="character" w:customStyle="1" w:styleId="42">
    <w:name w:val="ico1654"/>
    <w:basedOn w:val="9"/>
    <w:qFormat/>
    <w:uiPriority w:val="0"/>
  </w:style>
  <w:style w:type="character" w:customStyle="1" w:styleId="43">
    <w:name w:val="cy"/>
    <w:basedOn w:val="9"/>
    <w:qFormat/>
    <w:uiPriority w:val="0"/>
  </w:style>
  <w:style w:type="character" w:customStyle="1" w:styleId="44">
    <w:name w:val="cdropleft"/>
    <w:basedOn w:val="9"/>
    <w:qFormat/>
    <w:uiPriority w:val="0"/>
  </w:style>
  <w:style w:type="character" w:customStyle="1" w:styleId="45">
    <w:name w:val="layui-layer-tabnow"/>
    <w:basedOn w:val="9"/>
    <w:qFormat/>
    <w:uiPriority w:val="0"/>
    <w:rPr>
      <w:bdr w:val="single" w:color="CCCCCC" w:sz="6" w:space="0"/>
      <w:shd w:val="clear" w:color="auto" w:fill="FFFFFF"/>
    </w:rPr>
  </w:style>
  <w:style w:type="character" w:customStyle="1" w:styleId="46">
    <w:name w:val="w32"/>
    <w:basedOn w:val="9"/>
    <w:qFormat/>
    <w:uiPriority w:val="0"/>
  </w:style>
  <w:style w:type="character" w:customStyle="1" w:styleId="47">
    <w:name w:val="after"/>
    <w:basedOn w:val="9"/>
    <w:qFormat/>
    <w:uiPriority w:val="0"/>
    <w:rPr>
      <w:sz w:val="0"/>
      <w:szCs w:val="0"/>
    </w:rPr>
  </w:style>
  <w:style w:type="character" w:customStyle="1" w:styleId="48">
    <w:name w:val="choosename"/>
    <w:basedOn w:val="9"/>
    <w:qFormat/>
    <w:uiPriority w:val="0"/>
  </w:style>
  <w:style w:type="character" w:customStyle="1" w:styleId="49">
    <w:name w:val="icontext1"/>
    <w:basedOn w:val="9"/>
    <w:qFormat/>
    <w:uiPriority w:val="0"/>
  </w:style>
  <w:style w:type="character" w:customStyle="1" w:styleId="50">
    <w:name w:val="icontext11"/>
    <w:basedOn w:val="9"/>
    <w:qFormat/>
    <w:uiPriority w:val="0"/>
  </w:style>
  <w:style w:type="character" w:customStyle="1" w:styleId="51">
    <w:name w:val="icontext12"/>
    <w:basedOn w:val="9"/>
    <w:qFormat/>
    <w:uiPriority w:val="0"/>
  </w:style>
  <w:style w:type="character" w:customStyle="1" w:styleId="52">
    <w:name w:val="pagechatarealistclose_box"/>
    <w:basedOn w:val="9"/>
    <w:qFormat/>
    <w:uiPriority w:val="0"/>
  </w:style>
  <w:style w:type="character" w:customStyle="1" w:styleId="53">
    <w:name w:val="pagechatarealistclose_box1"/>
    <w:basedOn w:val="9"/>
    <w:qFormat/>
    <w:uiPriority w:val="0"/>
  </w:style>
  <w:style w:type="character" w:customStyle="1" w:styleId="54">
    <w:name w:val="biggerthanmax"/>
    <w:basedOn w:val="9"/>
    <w:qFormat/>
    <w:uiPriority w:val="0"/>
    <w:rPr>
      <w:shd w:val="clear" w:color="auto" w:fill="FFFF00"/>
    </w:rPr>
  </w:style>
  <w:style w:type="character" w:customStyle="1" w:styleId="55">
    <w:name w:val="associateddata"/>
    <w:basedOn w:val="9"/>
    <w:qFormat/>
    <w:uiPriority w:val="0"/>
    <w:rPr>
      <w:shd w:val="clear" w:color="auto" w:fill="50A6F9"/>
    </w:rPr>
  </w:style>
  <w:style w:type="character" w:customStyle="1" w:styleId="56">
    <w:name w:val="first-child"/>
    <w:basedOn w:val="9"/>
    <w:qFormat/>
    <w:uiPriority w:val="0"/>
  </w:style>
  <w:style w:type="character" w:customStyle="1" w:styleId="57">
    <w:name w:val="edit_class"/>
    <w:basedOn w:val="9"/>
    <w:qFormat/>
    <w:uiPriority w:val="0"/>
  </w:style>
  <w:style w:type="character" w:customStyle="1" w:styleId="58">
    <w:name w:val="cdropright"/>
    <w:basedOn w:val="9"/>
    <w:qFormat/>
    <w:uiPriority w:val="0"/>
  </w:style>
  <w:style w:type="character" w:customStyle="1" w:styleId="59">
    <w:name w:val="drapbtn"/>
    <w:basedOn w:val="9"/>
    <w:qFormat/>
    <w:uiPriority w:val="0"/>
  </w:style>
  <w:style w:type="character" w:customStyle="1" w:styleId="60">
    <w:name w:val="button4"/>
    <w:basedOn w:val="9"/>
    <w:qFormat/>
    <w:uiPriority w:val="0"/>
  </w:style>
  <w:style w:type="character" w:customStyle="1" w:styleId="61">
    <w:name w:val="xdrichtextbox2"/>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A7999-2E17-4E0F-B871-03D987E96CA5}">
  <ds:schemaRefs/>
</ds:datastoreItem>
</file>

<file path=docProps/app.xml><?xml version="1.0" encoding="utf-8"?>
<Properties xmlns="http://schemas.openxmlformats.org/officeDocument/2006/extended-properties" xmlns:vt="http://schemas.openxmlformats.org/officeDocument/2006/docPropsVTypes">
  <Template>Normal</Template>
  <Pages>13</Pages>
  <Words>789</Words>
  <Characters>4498</Characters>
  <Lines>37</Lines>
  <Paragraphs>10</Paragraphs>
  <TotalTime>279</TotalTime>
  <ScaleCrop>false</ScaleCrop>
  <LinksUpToDate>false</LinksUpToDate>
  <CharactersWithSpaces>5277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2022-03-07T09:05:00Z</dcterms:created>
  <dc:creator>Yan</dc:creator>
  <cp:lastModifiedBy>王雅妮</cp:lastModifiedBy>
  <cp:lastPrinted>2022-04-06T00:37:00Z</cp:lastPrinted>
  <dcterms:modified xsi:type="dcterms:W3CDTF">2024-04-01T06:06:38Z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24D03E9F2CAE4CDAA4D3A409FB4F0C6F</vt:lpwstr>
  </property>
</Properties>
</file>